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37F4" w14:textId="0836F460" w:rsidR="00957B95" w:rsidRPr="00957B95" w:rsidRDefault="00957B95" w:rsidP="00957B95">
      <w:pPr>
        <w:tabs>
          <w:tab w:val="left" w:pos="480"/>
        </w:tabs>
        <w:jc w:val="center"/>
        <w:rPr>
          <w:rFonts w:ascii="Arial" w:hAnsi="Arial" w:cs="Arial"/>
          <w:b/>
          <w:bCs/>
          <w:lang w:val="en-GB"/>
        </w:rPr>
      </w:pPr>
      <w:r w:rsidRPr="00957B95">
        <w:rPr>
          <w:rFonts w:ascii="Arial" w:hAnsi="Arial"/>
          <w:b/>
          <w:lang w:val="en-GB"/>
        </w:rPr>
        <w:t>METHODOLOGY FOR EVALUATING THE ECONOMIC EFFICIENCY OF TENDERS</w:t>
      </w:r>
    </w:p>
    <w:p w14:paraId="19EE9CB3" w14:textId="77777777" w:rsidR="0030216C" w:rsidRPr="00957B95" w:rsidRDefault="0030216C" w:rsidP="0030216C">
      <w:pPr>
        <w:suppressAutoHyphens w:val="0"/>
        <w:spacing w:after="0" w:line="240" w:lineRule="auto"/>
        <w:rPr>
          <w:rFonts w:ascii="Arial" w:eastAsiaTheme="minorHAnsi" w:hAnsi="Arial" w:cs="Arial"/>
          <w:iCs/>
          <w:sz w:val="24"/>
          <w:szCs w:val="24"/>
          <w:lang w:val="en-GB" w:eastAsia="en-US"/>
        </w:rPr>
      </w:pPr>
    </w:p>
    <w:p w14:paraId="0DAE4396" w14:textId="03DE78AF" w:rsidR="00957B95" w:rsidRPr="00957B95" w:rsidRDefault="0030216C" w:rsidP="00957B95">
      <w:pPr>
        <w:pStyle w:val="ListParagraph"/>
        <w:numPr>
          <w:ilvl w:val="0"/>
          <w:numId w:val="1"/>
        </w:numPr>
        <w:suppressAutoHyphens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  <w:lang w:val="en-GB"/>
        </w:rPr>
      </w:pPr>
      <w:r w:rsidRPr="00957B95">
        <w:rPr>
          <w:rFonts w:ascii="Arial" w:hAnsi="Arial" w:cs="Arial"/>
          <w:sz w:val="24"/>
          <w:szCs w:val="24"/>
          <w:lang w:val="en-GB"/>
        </w:rPr>
        <w:t xml:space="preserve">This Annex </w:t>
      </w:r>
      <w:r w:rsidR="00957B95" w:rsidRPr="00957B95">
        <w:rPr>
          <w:rFonts w:ascii="Arial" w:hAnsi="Arial" w:cs="Arial"/>
          <w:sz w:val="24"/>
          <w:szCs w:val="24"/>
          <w:lang w:val="en-GB"/>
        </w:rPr>
        <w:t>provides</w:t>
      </w:r>
      <w:r w:rsidRPr="00957B95">
        <w:rPr>
          <w:rFonts w:ascii="Arial" w:hAnsi="Arial" w:cs="Arial"/>
          <w:sz w:val="24"/>
          <w:szCs w:val="24"/>
          <w:lang w:val="en-GB"/>
        </w:rPr>
        <w:t xml:space="preserve"> the criteria for the evaluation of the </w:t>
      </w:r>
      <w:r w:rsidR="00957B95" w:rsidRPr="00957B95">
        <w:rPr>
          <w:rFonts w:ascii="Arial" w:hAnsi="Arial" w:cs="Arial"/>
          <w:sz w:val="24"/>
          <w:szCs w:val="24"/>
          <w:lang w:val="en-GB"/>
        </w:rPr>
        <w:t xml:space="preserve">most economically advantageous </w:t>
      </w:r>
      <w:r w:rsidRPr="00957B95">
        <w:rPr>
          <w:rFonts w:ascii="Arial" w:hAnsi="Arial" w:cs="Arial"/>
          <w:sz w:val="24"/>
          <w:szCs w:val="24"/>
          <w:lang w:val="en-GB"/>
        </w:rPr>
        <w:t xml:space="preserve">Tender, </w:t>
      </w:r>
      <w:r w:rsidR="00E42484">
        <w:rPr>
          <w:rFonts w:ascii="Arial" w:hAnsi="Arial" w:cs="Arial"/>
          <w:sz w:val="24"/>
          <w:szCs w:val="24"/>
          <w:lang w:val="en-GB"/>
        </w:rPr>
        <w:t xml:space="preserve">their </w:t>
      </w:r>
      <w:r w:rsidR="00957B95" w:rsidRPr="00957B95">
        <w:rPr>
          <w:rFonts w:ascii="Arial" w:hAnsi="Arial" w:cs="Arial"/>
          <w:sz w:val="24"/>
          <w:szCs w:val="24"/>
          <w:lang w:val="en-GB"/>
        </w:rPr>
        <w:t>comparative weights</w:t>
      </w:r>
      <w:r w:rsidRPr="00957B95">
        <w:rPr>
          <w:rFonts w:ascii="Arial" w:hAnsi="Arial" w:cs="Arial"/>
          <w:sz w:val="24"/>
          <w:szCs w:val="24"/>
          <w:lang w:val="en-GB"/>
        </w:rPr>
        <w:t xml:space="preserve">, formulas </w:t>
      </w:r>
      <w:r w:rsidR="00957B95" w:rsidRPr="00957B95">
        <w:rPr>
          <w:rFonts w:ascii="Arial" w:hAnsi="Arial" w:cs="Arial"/>
          <w:sz w:val="24"/>
          <w:szCs w:val="24"/>
          <w:lang w:val="en-GB"/>
        </w:rPr>
        <w:t>according to which the economic efficiency of the tenders will be calculated.</w:t>
      </w:r>
    </w:p>
    <w:p w14:paraId="4259D437" w14:textId="7163869D" w:rsidR="0030216C" w:rsidRPr="00957B95" w:rsidRDefault="0030216C" w:rsidP="00957B95">
      <w:pPr>
        <w:pStyle w:val="ListParagraph"/>
        <w:suppressAutoHyphens w:val="0"/>
        <w:spacing w:after="0" w:line="240" w:lineRule="auto"/>
        <w:ind w:left="426"/>
        <w:contextualSpacing w:val="0"/>
        <w:jc w:val="both"/>
        <w:rPr>
          <w:rFonts w:ascii="Arial" w:eastAsiaTheme="minorHAnsi" w:hAnsi="Arial" w:cs="Arial"/>
          <w:iCs/>
          <w:sz w:val="24"/>
          <w:szCs w:val="24"/>
          <w:lang w:val="en-GB" w:eastAsia="en-US"/>
        </w:rPr>
      </w:pPr>
    </w:p>
    <w:p w14:paraId="1A3CFF25" w14:textId="2F08DE17" w:rsidR="0030216C" w:rsidRPr="00957B95" w:rsidRDefault="0030216C" w:rsidP="00302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567"/>
          <w:tab w:val="left" w:pos="851"/>
          <w:tab w:val="left" w:pos="1276"/>
          <w:tab w:val="left" w:pos="1560"/>
        </w:tabs>
        <w:suppressAutoHyphens w:val="0"/>
        <w:spacing w:after="0" w:line="240" w:lineRule="auto"/>
        <w:ind w:left="709"/>
        <w:contextualSpacing/>
        <w:jc w:val="right"/>
        <w:rPr>
          <w:rFonts w:ascii="Arial" w:eastAsia="Arial Unicode MS" w:hAnsi="Arial" w:cs="Arial"/>
          <w:color w:val="000000"/>
          <w:sz w:val="24"/>
          <w:szCs w:val="24"/>
          <w:bdr w:val="nil"/>
          <w:lang w:val="en-GB" w:eastAsia="en-US"/>
        </w:rPr>
      </w:pPr>
      <w:r w:rsidRPr="00957B95">
        <w:rPr>
          <w:rFonts w:ascii="Arial" w:hAnsi="Arial" w:cs="Arial"/>
          <w:i/>
          <w:iCs/>
          <w:color w:val="000000"/>
          <w:sz w:val="24"/>
          <w:szCs w:val="24"/>
          <w:lang w:val="en-GB"/>
        </w:rPr>
        <w:t xml:space="preserve">Table 1. Criteria and </w:t>
      </w:r>
      <w:r w:rsidR="00957B95">
        <w:rPr>
          <w:rFonts w:ascii="Arial" w:hAnsi="Arial" w:cs="Arial"/>
          <w:i/>
          <w:iCs/>
          <w:color w:val="000000"/>
          <w:sz w:val="24"/>
          <w:szCs w:val="24"/>
          <w:lang w:val="en-GB"/>
        </w:rPr>
        <w:t xml:space="preserve">comparative </w:t>
      </w:r>
      <w:r w:rsidRPr="00957B95">
        <w:rPr>
          <w:rFonts w:ascii="Arial" w:hAnsi="Arial" w:cs="Arial"/>
          <w:i/>
          <w:iCs/>
          <w:color w:val="000000"/>
          <w:sz w:val="24"/>
          <w:szCs w:val="24"/>
          <w:lang w:val="en-GB"/>
        </w:rPr>
        <w:t>weight</w:t>
      </w:r>
      <w:r w:rsidR="00957B95">
        <w:rPr>
          <w:rFonts w:ascii="Arial" w:hAnsi="Arial" w:cs="Arial"/>
          <w:i/>
          <w:iCs/>
          <w:color w:val="000000"/>
          <w:sz w:val="24"/>
          <w:szCs w:val="24"/>
          <w:lang w:val="en-GB"/>
        </w:rPr>
        <w:t>s</w:t>
      </w:r>
      <w:r w:rsidRPr="00957B95">
        <w:rPr>
          <w:rFonts w:ascii="Arial" w:hAnsi="Arial" w:cs="Arial"/>
          <w:i/>
          <w:iCs/>
          <w:color w:val="000000"/>
          <w:sz w:val="24"/>
          <w:szCs w:val="24"/>
          <w:lang w:val="en-GB"/>
        </w:rPr>
        <w:t xml:space="preserve"> for the evaluation of tenders</w:t>
      </w:r>
    </w:p>
    <w:tbl>
      <w:tblPr>
        <w:tblpPr w:leftFromText="180" w:rightFromText="180" w:vertAnchor="text" w:tblpX="421" w:tblpY="1"/>
        <w:tblOverlap w:val="never"/>
        <w:tblW w:w="4781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4"/>
        <w:gridCol w:w="2866"/>
      </w:tblGrid>
      <w:tr w:rsidR="0030216C" w:rsidRPr="00957B95" w14:paraId="19EBB56F" w14:textId="77777777" w:rsidTr="00261FF2">
        <w:trPr>
          <w:trHeight w:val="889"/>
          <w:tblHeader/>
        </w:trPr>
        <w:tc>
          <w:tcPr>
            <w:tcW w:w="3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5000A" w14:textId="77777777" w:rsidR="0030216C" w:rsidRPr="00957B95" w:rsidRDefault="0030216C" w:rsidP="00CC0DD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 w:eastAsia="lt-LT"/>
              </w:rPr>
            </w:pPr>
            <w:r w:rsidRPr="00957B9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 w:eastAsia="lt-LT"/>
              </w:rPr>
              <w:t>Evaluation criteria</w:t>
            </w:r>
          </w:p>
        </w:tc>
        <w:tc>
          <w:tcPr>
            <w:tcW w:w="1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F520F" w14:textId="67F6FF64" w:rsidR="0030216C" w:rsidRPr="00957B95" w:rsidRDefault="00957B95" w:rsidP="00957B9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lt-LT"/>
              </w:rPr>
            </w:pPr>
            <w:r w:rsidRPr="00957B95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 w:eastAsia="lt-LT"/>
              </w:rPr>
              <w:t>Comparative weight in the evaluation of economic efficiency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 w:eastAsia="lt-LT"/>
              </w:rPr>
              <w:t xml:space="preserve">,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lt-LT"/>
              </w:rPr>
              <w:t>%</w:t>
            </w:r>
          </w:p>
        </w:tc>
      </w:tr>
      <w:tr w:rsidR="0030216C" w:rsidRPr="00957B95" w14:paraId="0CE8BFF5" w14:textId="77777777" w:rsidTr="00261FF2">
        <w:trPr>
          <w:trHeight w:val="190"/>
        </w:trPr>
        <w:tc>
          <w:tcPr>
            <w:tcW w:w="3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C2EB5" w14:textId="1226793E" w:rsidR="0030216C" w:rsidRPr="00957B95" w:rsidRDefault="0030216C" w:rsidP="009E56B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lt-LT"/>
              </w:rPr>
            </w:pPr>
            <w:r w:rsidRPr="0095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lt-LT"/>
              </w:rPr>
              <w:t xml:space="preserve">Criterion I – </w:t>
            </w:r>
            <w:r w:rsidRPr="00957B95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 xml:space="preserve">Price of goods (C) </w:t>
            </w:r>
          </w:p>
        </w:tc>
        <w:tc>
          <w:tcPr>
            <w:tcW w:w="1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87EE4" w14:textId="783E1EFA" w:rsidR="0030216C" w:rsidRPr="00957B95" w:rsidRDefault="0030216C" w:rsidP="009E56B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GB" w:eastAsia="lt-LT"/>
              </w:rPr>
            </w:pPr>
            <w:r w:rsidRPr="00957B95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 xml:space="preserve">X = </w:t>
            </w:r>
            <w:r w:rsidR="00E42484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>7</w:t>
            </w:r>
            <w:r w:rsidRPr="00957B95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>0</w:t>
            </w:r>
          </w:p>
        </w:tc>
      </w:tr>
      <w:tr w:rsidR="0030216C" w:rsidRPr="00957B95" w14:paraId="6ACFF860" w14:textId="77777777" w:rsidTr="00261FF2">
        <w:trPr>
          <w:trHeight w:val="190"/>
        </w:trPr>
        <w:tc>
          <w:tcPr>
            <w:tcW w:w="3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8DD4A" w14:textId="77777777" w:rsidR="0030216C" w:rsidRPr="00957B95" w:rsidRDefault="0030216C" w:rsidP="009E56B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lt-LT"/>
              </w:rPr>
            </w:pPr>
            <w:r w:rsidRPr="0095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lt-LT"/>
              </w:rPr>
              <w:t xml:space="preserve">Criterion II – </w:t>
            </w:r>
            <w:r w:rsidRPr="00957B95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>Warranty period (in months) (T</w:t>
            </w:r>
            <w:r w:rsidRPr="00957B9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bscript"/>
                <w:lang w:val="en-GB" w:eastAsia="lt-LT"/>
              </w:rPr>
              <w:t>1</w:t>
            </w:r>
            <w:r w:rsidRPr="00957B95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>)</w:t>
            </w:r>
          </w:p>
        </w:tc>
        <w:tc>
          <w:tcPr>
            <w:tcW w:w="1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E3E11" w14:textId="1E85DD1F" w:rsidR="0030216C" w:rsidRPr="00957B95" w:rsidRDefault="0030216C" w:rsidP="009E56B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</w:pPr>
            <w:r w:rsidRPr="00957B95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 xml:space="preserve">Y1 = </w:t>
            </w:r>
            <w:r w:rsidR="00E42484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>2</w:t>
            </w:r>
            <w:r w:rsidRPr="00957B95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>0</w:t>
            </w:r>
          </w:p>
        </w:tc>
      </w:tr>
      <w:tr w:rsidR="0030216C" w:rsidRPr="00957B95" w14:paraId="341E8902" w14:textId="77777777" w:rsidTr="00261FF2">
        <w:trPr>
          <w:trHeight w:val="190"/>
        </w:trPr>
        <w:tc>
          <w:tcPr>
            <w:tcW w:w="3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871C9" w14:textId="77777777" w:rsidR="0030216C" w:rsidRPr="00957B95" w:rsidRDefault="0030216C" w:rsidP="009E56B4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lt-LT"/>
              </w:rPr>
            </w:pPr>
            <w:r w:rsidRPr="0095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lt-LT"/>
              </w:rPr>
              <w:t xml:space="preserve">Criterion III – </w:t>
            </w:r>
            <w:r w:rsidRPr="00957B95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>Set of spare parts and consumables (T</w:t>
            </w:r>
            <w:r w:rsidRPr="00957B95">
              <w:rPr>
                <w:rFonts w:ascii="Arial" w:eastAsia="Times New Roman" w:hAnsi="Arial" w:cs="Arial"/>
                <w:color w:val="000000"/>
                <w:sz w:val="24"/>
                <w:szCs w:val="24"/>
                <w:vertAlign w:val="subscript"/>
                <w:lang w:val="en-GB" w:eastAsia="lt-LT"/>
              </w:rPr>
              <w:t>2</w:t>
            </w:r>
            <w:r w:rsidRPr="00957B95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>)</w:t>
            </w:r>
          </w:p>
        </w:tc>
        <w:tc>
          <w:tcPr>
            <w:tcW w:w="1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2100C" w14:textId="77777777" w:rsidR="0030216C" w:rsidRPr="00957B95" w:rsidRDefault="0030216C" w:rsidP="009E56B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</w:pPr>
            <w:r w:rsidRPr="00957B95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lt-LT"/>
              </w:rPr>
              <w:t>Y2 = 10</w:t>
            </w:r>
          </w:p>
        </w:tc>
      </w:tr>
    </w:tbl>
    <w:p w14:paraId="73F260AD" w14:textId="77777777" w:rsidR="0030216C" w:rsidRPr="00957B95" w:rsidRDefault="0030216C" w:rsidP="0030216C">
      <w:pPr>
        <w:suppressAutoHyphens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GB" w:eastAsia="lt-LT"/>
        </w:rPr>
      </w:pPr>
    </w:p>
    <w:p w14:paraId="59B0BBEB" w14:textId="77777777" w:rsidR="0030216C" w:rsidRPr="00957B95" w:rsidRDefault="0030216C" w:rsidP="0030216C">
      <w:pPr>
        <w:suppressAutoHyphens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GB" w:eastAsia="lt-LT"/>
        </w:rPr>
      </w:pPr>
    </w:p>
    <w:p w14:paraId="6C25FBA3" w14:textId="3BD257E0" w:rsidR="0030216C" w:rsidRDefault="0030216C" w:rsidP="0030216C">
      <w:pPr>
        <w:pStyle w:val="ListParagraph"/>
        <w:numPr>
          <w:ilvl w:val="0"/>
          <w:numId w:val="1"/>
        </w:numPr>
        <w:suppressAutoHyphens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  <w:lang w:val="en-GB"/>
        </w:rPr>
      </w:pPr>
      <w:r w:rsidRPr="00957B95">
        <w:rPr>
          <w:rFonts w:ascii="Arial" w:hAnsi="Arial" w:cs="Arial"/>
          <w:sz w:val="24"/>
          <w:szCs w:val="24"/>
          <w:lang w:val="en-GB"/>
        </w:rPr>
        <w:t xml:space="preserve">The </w:t>
      </w:r>
      <w:r w:rsidR="00957B95">
        <w:rPr>
          <w:rFonts w:ascii="Arial" w:hAnsi="Arial" w:cs="Arial"/>
          <w:sz w:val="24"/>
          <w:szCs w:val="24"/>
          <w:lang w:val="en-GB"/>
        </w:rPr>
        <w:t xml:space="preserve">Tender economic efficiency </w:t>
      </w:r>
      <w:r w:rsidRPr="00957B95">
        <w:rPr>
          <w:rFonts w:ascii="Arial" w:hAnsi="Arial" w:cs="Arial"/>
          <w:sz w:val="24"/>
          <w:szCs w:val="24"/>
          <w:lang w:val="en-GB"/>
        </w:rPr>
        <w:t xml:space="preserve">(S) score will be calculated by adding up the scores of </w:t>
      </w:r>
      <w:r w:rsidR="00957B95" w:rsidRPr="00957B95">
        <w:rPr>
          <w:rFonts w:ascii="Arial" w:hAnsi="Arial" w:cs="Arial"/>
          <w:sz w:val="24"/>
          <w:szCs w:val="24"/>
          <w:lang w:val="en-GB"/>
        </w:rPr>
        <w:t>the</w:t>
      </w:r>
      <w:r w:rsidR="00957B95">
        <w:rPr>
          <w:rFonts w:ascii="Arial" w:hAnsi="Arial" w:cs="Arial"/>
          <w:sz w:val="24"/>
          <w:szCs w:val="24"/>
          <w:lang w:val="en-GB"/>
        </w:rPr>
        <w:t xml:space="preserve"> </w:t>
      </w:r>
      <w:r w:rsidR="00957B95" w:rsidRPr="00957B95">
        <w:rPr>
          <w:rFonts w:ascii="Arial" w:hAnsi="Arial" w:cs="Arial"/>
          <w:sz w:val="24"/>
          <w:szCs w:val="24"/>
          <w:lang w:val="en-GB"/>
        </w:rPr>
        <w:t>Tender</w:t>
      </w:r>
      <w:r w:rsidR="00957B95">
        <w:rPr>
          <w:rFonts w:ascii="Arial" w:hAnsi="Arial" w:cs="Arial"/>
          <w:sz w:val="24"/>
          <w:szCs w:val="24"/>
          <w:lang w:val="en-GB"/>
        </w:rPr>
        <w:t xml:space="preserve"> </w:t>
      </w:r>
      <w:r w:rsidRPr="00957B95">
        <w:rPr>
          <w:rFonts w:ascii="Arial" w:hAnsi="Arial" w:cs="Arial"/>
          <w:sz w:val="24"/>
          <w:szCs w:val="24"/>
          <w:lang w:val="en-GB"/>
        </w:rPr>
        <w:t>Price</w:t>
      </w:r>
      <w:r w:rsidR="00957B95">
        <w:rPr>
          <w:rFonts w:ascii="Arial" w:hAnsi="Arial" w:cs="Arial"/>
          <w:sz w:val="24"/>
          <w:szCs w:val="24"/>
          <w:lang w:val="en-GB"/>
        </w:rPr>
        <w:t xml:space="preserve"> of goods</w:t>
      </w:r>
      <w:r w:rsidRPr="00957B95">
        <w:rPr>
          <w:rFonts w:ascii="Arial" w:hAnsi="Arial" w:cs="Arial"/>
          <w:sz w:val="24"/>
          <w:szCs w:val="24"/>
          <w:lang w:val="en-GB"/>
        </w:rPr>
        <w:t xml:space="preserve"> (C) and other criteria (T):</w:t>
      </w:r>
    </w:p>
    <w:p w14:paraId="3D3BA463" w14:textId="77777777" w:rsidR="00E16670" w:rsidRPr="00957B95" w:rsidRDefault="00E16670" w:rsidP="00E16670">
      <w:pPr>
        <w:pStyle w:val="ListParagraph"/>
        <w:suppressAutoHyphens w:val="0"/>
        <w:spacing w:after="0" w:line="240" w:lineRule="auto"/>
        <w:ind w:left="426"/>
        <w:contextualSpacing w:val="0"/>
        <w:jc w:val="both"/>
        <w:rPr>
          <w:rFonts w:ascii="Arial" w:hAnsi="Arial" w:cs="Arial"/>
          <w:sz w:val="24"/>
          <w:szCs w:val="24"/>
          <w:lang w:val="en-GB"/>
        </w:rPr>
      </w:pPr>
    </w:p>
    <w:p w14:paraId="0833912F" w14:textId="77777777" w:rsidR="0030216C" w:rsidRPr="00957B95" w:rsidRDefault="0030216C" w:rsidP="0030216C">
      <w:pPr>
        <w:suppressAutoHyphens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en-GB" w:eastAsia="lt-LT"/>
        </w:rPr>
      </w:pPr>
      <m:oMathPara>
        <m:oMathParaPr>
          <m:jc m:val="center"/>
        </m:oMathParaPr>
        <m:oMath>
          <m:r>
            <w:rPr>
              <w:rFonts w:ascii="Cambria Math" w:eastAsia="Times New Roman" w:hAnsi="Cambria Math" w:cs="Arial"/>
              <w:sz w:val="24"/>
              <w:szCs w:val="24"/>
              <w:lang w:val="en-GB" w:eastAsia="lt-LT"/>
            </w:rPr>
            <m:t>S=C+T</m:t>
          </m:r>
        </m:oMath>
      </m:oMathPara>
    </w:p>
    <w:p w14:paraId="3D555A04" w14:textId="77777777" w:rsidR="0030216C" w:rsidRPr="00957B95" w:rsidRDefault="0030216C" w:rsidP="0030216C">
      <w:pPr>
        <w:suppressAutoHyphens w:val="0"/>
        <w:autoSpaceDE w:val="0"/>
        <w:spacing w:after="0"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  <w:lang w:val="en-GB" w:eastAsia="lt-LT"/>
        </w:rPr>
      </w:pPr>
    </w:p>
    <w:p w14:paraId="0E6B3029" w14:textId="633D2440" w:rsidR="0030216C" w:rsidRPr="00957B95" w:rsidRDefault="0030216C" w:rsidP="0030216C">
      <w:pPr>
        <w:pStyle w:val="ListParagraph"/>
        <w:numPr>
          <w:ilvl w:val="0"/>
          <w:numId w:val="1"/>
        </w:numPr>
        <w:suppressAutoHyphens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  <w:lang w:val="en-GB"/>
        </w:rPr>
      </w:pPr>
      <w:r w:rsidRPr="00957B95">
        <w:rPr>
          <w:rFonts w:ascii="Arial" w:hAnsi="Arial" w:cs="Arial"/>
          <w:sz w:val="24"/>
          <w:szCs w:val="24"/>
          <w:lang w:val="en-GB"/>
        </w:rPr>
        <w:t>The scores of the</w:t>
      </w:r>
      <w:r w:rsidR="00957B95">
        <w:rPr>
          <w:rFonts w:ascii="Arial" w:hAnsi="Arial" w:cs="Arial"/>
          <w:sz w:val="24"/>
          <w:szCs w:val="24"/>
          <w:lang w:val="en-GB"/>
        </w:rPr>
        <w:t xml:space="preserve"> Tender</w:t>
      </w:r>
      <w:r w:rsidRPr="00957B95">
        <w:rPr>
          <w:rFonts w:ascii="Arial" w:hAnsi="Arial" w:cs="Arial"/>
          <w:sz w:val="24"/>
          <w:szCs w:val="24"/>
          <w:lang w:val="en-GB"/>
        </w:rPr>
        <w:t xml:space="preserve"> price criterion (C) are calculated by multiplying the ratio of the </w:t>
      </w:r>
      <w:r w:rsidR="00957B95">
        <w:rPr>
          <w:rFonts w:ascii="Arial" w:hAnsi="Arial" w:cs="Arial"/>
          <w:sz w:val="24"/>
          <w:szCs w:val="24"/>
          <w:lang w:val="en-GB"/>
        </w:rPr>
        <w:t xml:space="preserve">value of the </w:t>
      </w:r>
      <w:r w:rsidRPr="00957B95">
        <w:rPr>
          <w:rFonts w:ascii="Arial" w:hAnsi="Arial" w:cs="Arial"/>
          <w:sz w:val="24"/>
          <w:szCs w:val="24"/>
          <w:lang w:val="en-GB"/>
        </w:rPr>
        <w:t>lowest</w:t>
      </w:r>
      <w:r w:rsidR="00957B95">
        <w:rPr>
          <w:rFonts w:ascii="Arial" w:hAnsi="Arial" w:cs="Arial"/>
          <w:sz w:val="24"/>
          <w:szCs w:val="24"/>
          <w:lang w:val="en-GB"/>
        </w:rPr>
        <w:t xml:space="preserve"> Tender</w:t>
      </w:r>
      <w:r w:rsidRPr="00957B95">
        <w:rPr>
          <w:rFonts w:ascii="Arial" w:hAnsi="Arial" w:cs="Arial"/>
          <w:sz w:val="24"/>
          <w:szCs w:val="24"/>
          <w:lang w:val="en-GB"/>
        </w:rPr>
        <w:t xml:space="preserve"> price (</w:t>
      </w:r>
      <w:proofErr w:type="spellStart"/>
      <w:r w:rsidRPr="00957B95">
        <w:rPr>
          <w:rFonts w:ascii="Arial" w:hAnsi="Arial" w:cs="Arial"/>
          <w:sz w:val="24"/>
          <w:szCs w:val="24"/>
          <w:lang w:val="en-GB"/>
        </w:rPr>
        <w:t>C</w:t>
      </w:r>
      <w:r w:rsidRPr="00957B95">
        <w:rPr>
          <w:rFonts w:ascii="Arial" w:hAnsi="Arial" w:cs="Arial"/>
          <w:sz w:val="24"/>
          <w:szCs w:val="24"/>
          <w:vertAlign w:val="subscript"/>
          <w:lang w:val="en-GB"/>
        </w:rPr>
        <w:t>min</w:t>
      </w:r>
      <w:proofErr w:type="spellEnd"/>
      <w:r w:rsidRPr="00957B95">
        <w:rPr>
          <w:rFonts w:ascii="Arial" w:hAnsi="Arial" w:cs="Arial"/>
          <w:sz w:val="24"/>
          <w:szCs w:val="24"/>
          <w:lang w:val="en-GB"/>
        </w:rPr>
        <w:t xml:space="preserve">) to the </w:t>
      </w:r>
      <w:r w:rsidR="00957B95">
        <w:rPr>
          <w:rFonts w:ascii="Arial" w:hAnsi="Arial" w:cs="Arial"/>
          <w:sz w:val="24"/>
          <w:szCs w:val="24"/>
          <w:lang w:val="en-GB"/>
        </w:rPr>
        <w:t>value of the evaluated Tender’s</w:t>
      </w:r>
      <w:r w:rsidRPr="00957B95">
        <w:rPr>
          <w:rFonts w:ascii="Arial" w:hAnsi="Arial" w:cs="Arial"/>
          <w:sz w:val="24"/>
          <w:szCs w:val="24"/>
          <w:lang w:val="en-GB"/>
        </w:rPr>
        <w:t xml:space="preserve"> price (C</w:t>
      </w:r>
      <w:r w:rsidRPr="00957B95">
        <w:rPr>
          <w:rFonts w:ascii="Arial" w:hAnsi="Arial" w:cs="Arial"/>
          <w:sz w:val="24"/>
          <w:szCs w:val="24"/>
          <w:vertAlign w:val="subscript"/>
          <w:lang w:val="en-GB"/>
        </w:rPr>
        <w:t>p</w:t>
      </w:r>
      <w:r w:rsidRPr="00957B95">
        <w:rPr>
          <w:rFonts w:ascii="Arial" w:hAnsi="Arial" w:cs="Arial"/>
          <w:sz w:val="24"/>
          <w:szCs w:val="24"/>
          <w:lang w:val="en-GB"/>
        </w:rPr>
        <w:t xml:space="preserve">) (provided by filling in the table in the Tender Form) by the </w:t>
      </w:r>
      <w:r w:rsidR="00957B95">
        <w:rPr>
          <w:rFonts w:ascii="Arial" w:hAnsi="Arial" w:cs="Arial"/>
          <w:sz w:val="24"/>
          <w:szCs w:val="24"/>
          <w:lang w:val="en-GB"/>
        </w:rPr>
        <w:t xml:space="preserve">comparative weight (X) </w:t>
      </w:r>
      <w:r w:rsidRPr="00957B95">
        <w:rPr>
          <w:rFonts w:ascii="Arial" w:hAnsi="Arial" w:cs="Arial"/>
          <w:sz w:val="24"/>
          <w:szCs w:val="24"/>
          <w:lang w:val="en-GB"/>
        </w:rPr>
        <w:t xml:space="preserve">ratio of the </w:t>
      </w:r>
      <w:r w:rsidR="00957B95">
        <w:rPr>
          <w:rFonts w:ascii="Arial" w:hAnsi="Arial" w:cs="Arial"/>
          <w:sz w:val="24"/>
          <w:szCs w:val="24"/>
          <w:lang w:val="en-GB"/>
        </w:rPr>
        <w:t>P</w:t>
      </w:r>
      <w:r w:rsidRPr="00957B95">
        <w:rPr>
          <w:rFonts w:ascii="Arial" w:hAnsi="Arial" w:cs="Arial"/>
          <w:sz w:val="24"/>
          <w:szCs w:val="24"/>
          <w:lang w:val="en-GB"/>
        </w:rPr>
        <w:t xml:space="preserve">rice </w:t>
      </w:r>
      <w:r w:rsidR="00957B95">
        <w:rPr>
          <w:rFonts w:ascii="Arial" w:hAnsi="Arial" w:cs="Arial"/>
          <w:sz w:val="24"/>
          <w:szCs w:val="24"/>
          <w:lang w:val="en-GB"/>
        </w:rPr>
        <w:t>criterion</w:t>
      </w:r>
      <w:r w:rsidRPr="00957B95">
        <w:rPr>
          <w:rFonts w:ascii="Arial" w:hAnsi="Arial" w:cs="Arial"/>
          <w:sz w:val="24"/>
          <w:szCs w:val="24"/>
          <w:lang w:val="en-GB"/>
        </w:rPr>
        <w:t xml:space="preserve">: </w:t>
      </w:r>
    </w:p>
    <w:p w14:paraId="41234D2A" w14:textId="77777777" w:rsidR="0030216C" w:rsidRPr="00957B95" w:rsidRDefault="0030216C" w:rsidP="0030216C">
      <w:pPr>
        <w:pStyle w:val="ListParagraph"/>
        <w:suppressAutoHyphens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val="en-GB"/>
        </w:rPr>
      </w:pPr>
    </w:p>
    <w:p w14:paraId="02542DE9" w14:textId="69C55D4E" w:rsidR="0030216C" w:rsidRPr="00957B95" w:rsidRDefault="0030216C" w:rsidP="0030216C">
      <w:pPr>
        <w:suppressAutoHyphens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val="en-GB" w:eastAsia="en-US"/>
        </w:rPr>
      </w:pPr>
      <m:oMathPara>
        <m:oMath>
          <m:r>
            <w:rPr>
              <w:rFonts w:ascii="Cambria Math" w:hAnsi="Cambria Math" w:cs="Arial"/>
              <w:sz w:val="24"/>
              <w:szCs w:val="24"/>
              <w:lang w:val="en-GB" w:eastAsia="en-US"/>
            </w:rPr>
            <m:t>C=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  <w:lang w:val="en-GB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en-GB"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val="en-GB"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en-GB"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val="en-GB"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4"/>
              <w:szCs w:val="24"/>
              <w:lang w:val="en-GB" w:eastAsia="en-US"/>
            </w:rPr>
            <m:t>×X</m:t>
          </m:r>
        </m:oMath>
      </m:oMathPara>
    </w:p>
    <w:p w14:paraId="7271FB77" w14:textId="77777777" w:rsidR="0030216C" w:rsidRPr="00957B95" w:rsidRDefault="0030216C" w:rsidP="0030216C">
      <w:pPr>
        <w:suppressAutoHyphens w:val="0"/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val="en-GB" w:eastAsia="lt-LT"/>
        </w:rPr>
      </w:pPr>
    </w:p>
    <w:p w14:paraId="19C8EA70" w14:textId="1AC16F6B" w:rsidR="0030216C" w:rsidRPr="00957B95" w:rsidRDefault="0030216C" w:rsidP="0030216C">
      <w:pPr>
        <w:pStyle w:val="ListParagraph"/>
        <w:numPr>
          <w:ilvl w:val="0"/>
          <w:numId w:val="1"/>
        </w:numPr>
        <w:suppressAutoHyphens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  <w:lang w:val="en-GB"/>
        </w:rPr>
      </w:pPr>
      <w:r w:rsidRPr="00957B95">
        <w:rPr>
          <w:rFonts w:ascii="Arial" w:hAnsi="Arial" w:cs="Arial"/>
          <w:sz w:val="24"/>
          <w:szCs w:val="24"/>
          <w:lang w:val="en-GB"/>
        </w:rPr>
        <w:t xml:space="preserve">The scores of the </w:t>
      </w:r>
      <w:r w:rsidR="00957B95">
        <w:rPr>
          <w:rFonts w:ascii="Arial" w:hAnsi="Arial" w:cs="Arial"/>
          <w:sz w:val="24"/>
          <w:szCs w:val="24"/>
          <w:lang w:val="en-GB"/>
        </w:rPr>
        <w:t xml:space="preserve">other </w:t>
      </w:r>
      <w:r w:rsidRPr="00957B95">
        <w:rPr>
          <w:rFonts w:ascii="Arial" w:hAnsi="Arial" w:cs="Arial"/>
          <w:sz w:val="24"/>
          <w:szCs w:val="24"/>
          <w:lang w:val="en-GB"/>
        </w:rPr>
        <w:t>criteria (T) are calculated by adding up the scores of the individual criteria (Ti):</w:t>
      </w:r>
    </w:p>
    <w:p w14:paraId="4BD68BF3" w14:textId="77777777" w:rsidR="0030216C" w:rsidRPr="00957B95" w:rsidRDefault="0030216C" w:rsidP="0030216C">
      <w:pPr>
        <w:suppressAutoHyphens w:val="0"/>
        <w:spacing w:after="0" w:line="240" w:lineRule="auto"/>
        <w:jc w:val="both"/>
        <w:rPr>
          <w:rFonts w:ascii="Arial" w:hAnsi="Arial" w:cs="Arial"/>
          <w:sz w:val="24"/>
          <w:szCs w:val="24"/>
          <w:lang w:val="en-GB"/>
        </w:rPr>
      </w:pPr>
      <m:oMathPara>
        <m:oMath>
          <m:r>
            <w:rPr>
              <w:rFonts w:ascii="Cambria Math" w:hAnsi="Cambria Math" w:cs="Arial"/>
              <w:sz w:val="24"/>
              <w:szCs w:val="24"/>
              <w:lang w:val="en-GB"/>
            </w:rPr>
            <m:t xml:space="preserve">T =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Arial"/>
                  <w:i/>
                  <w:sz w:val="24"/>
                  <w:szCs w:val="24"/>
                  <w:lang w:val="en-GB"/>
                </w:rPr>
              </m:ctrlPr>
            </m:naryPr>
            <m:sub>
              <m:r>
                <w:rPr>
                  <w:rFonts w:ascii="Cambria Math" w:hAnsi="Cambria Math" w:cs="Arial"/>
                  <w:sz w:val="24"/>
                  <w:szCs w:val="24"/>
                  <w:lang w:val="en-GB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val="en-GB"/>
                    </w:rPr>
                    <m:t>i</m:t>
                  </m:r>
                </m:sub>
              </m:sSub>
            </m:e>
          </m:nary>
        </m:oMath>
      </m:oMathPara>
    </w:p>
    <w:p w14:paraId="00C3CB23" w14:textId="77777777" w:rsidR="0030216C" w:rsidRPr="00957B95" w:rsidRDefault="0030216C" w:rsidP="0030216C">
      <w:pPr>
        <w:suppressAutoHyphens w:val="0"/>
        <w:spacing w:after="0" w:line="240" w:lineRule="auto"/>
        <w:jc w:val="both"/>
        <w:rPr>
          <w:rFonts w:ascii="Arial" w:hAnsi="Arial" w:cs="Arial"/>
          <w:sz w:val="24"/>
          <w:szCs w:val="24"/>
          <w:lang w:val="en-GB"/>
        </w:rPr>
      </w:pPr>
    </w:p>
    <w:p w14:paraId="7254B9BB" w14:textId="17C676E7" w:rsidR="0030216C" w:rsidRPr="00957B95" w:rsidRDefault="0092205C" w:rsidP="0030216C">
      <w:pPr>
        <w:pStyle w:val="ListParagraph"/>
        <w:numPr>
          <w:ilvl w:val="0"/>
          <w:numId w:val="1"/>
        </w:numPr>
        <w:suppressAutoHyphens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  <w:lang w:val="en-GB"/>
        </w:rPr>
      </w:pPr>
      <w:r w:rsidRPr="00957B95">
        <w:rPr>
          <w:rFonts w:ascii="Arial" w:hAnsi="Arial" w:cs="Arial"/>
          <w:b/>
          <w:bCs/>
          <w:sz w:val="24"/>
          <w:szCs w:val="24"/>
          <w:lang w:val="en-GB"/>
        </w:rPr>
        <w:t xml:space="preserve">The scores of the criteria </w:t>
      </w:r>
      <w:r w:rsidR="00957B95" w:rsidRPr="00957B95">
        <w:rPr>
          <w:rFonts w:ascii="Arial" w:hAnsi="Arial" w:cs="Arial"/>
          <w:b/>
          <w:bCs/>
          <w:sz w:val="24"/>
          <w:szCs w:val="24"/>
          <w:lang w:val="en-GB"/>
        </w:rPr>
        <w:t>T</w:t>
      </w:r>
      <w:r w:rsidR="00E1692E">
        <w:rPr>
          <w:rFonts w:ascii="Arial" w:hAnsi="Arial" w:cs="Arial"/>
          <w:b/>
          <w:bCs/>
          <w:sz w:val="24"/>
          <w:szCs w:val="24"/>
          <w:vertAlign w:val="subscript"/>
          <w:lang w:val="en-GB"/>
        </w:rPr>
        <w:t>1</w:t>
      </w:r>
      <w:r w:rsidR="00957B95" w:rsidRPr="00957B95">
        <w:rPr>
          <w:rFonts w:ascii="Arial" w:hAnsi="Arial" w:cs="Arial"/>
          <w:sz w:val="24"/>
          <w:szCs w:val="24"/>
          <w:lang w:val="en-GB"/>
        </w:rPr>
        <w:t xml:space="preserve"> are</w:t>
      </w:r>
      <w:r w:rsidR="0030216C" w:rsidRPr="00957B95">
        <w:rPr>
          <w:rFonts w:ascii="Arial" w:hAnsi="Arial" w:cs="Arial"/>
          <w:sz w:val="24"/>
          <w:szCs w:val="24"/>
          <w:lang w:val="en-GB"/>
        </w:rPr>
        <w:t xml:space="preserve"> calculated according to the scoring procedure indicated in Table No 2. The scores of the criteria (T</w:t>
      </w:r>
      <w:r w:rsidR="00382D19">
        <w:rPr>
          <w:rFonts w:ascii="Arial" w:hAnsi="Arial" w:cs="Arial"/>
          <w:sz w:val="24"/>
          <w:szCs w:val="24"/>
          <w:vertAlign w:val="subscript"/>
          <w:lang w:val="en-GB"/>
        </w:rPr>
        <w:t>1</w:t>
      </w:r>
      <w:r w:rsidR="0030216C" w:rsidRPr="00957B95">
        <w:rPr>
          <w:rFonts w:ascii="Arial" w:hAnsi="Arial" w:cs="Arial"/>
          <w:sz w:val="24"/>
          <w:szCs w:val="24"/>
          <w:lang w:val="en-GB"/>
        </w:rPr>
        <w:t>) are calculated by multiplying the ratio between the score of the evaluated proposal (T</w:t>
      </w:r>
      <w:r w:rsidR="00D20EF2">
        <w:rPr>
          <w:rFonts w:ascii="Arial" w:hAnsi="Arial" w:cs="Arial"/>
          <w:sz w:val="24"/>
          <w:szCs w:val="24"/>
          <w:vertAlign w:val="subscript"/>
          <w:lang w:val="en-GB"/>
        </w:rPr>
        <w:t>1</w:t>
      </w:r>
      <w:r w:rsidR="0061784E" w:rsidRPr="00957B95">
        <w:rPr>
          <w:rFonts w:ascii="Arial" w:hAnsi="Arial" w:cs="Arial"/>
          <w:sz w:val="24"/>
          <w:szCs w:val="24"/>
          <w:vertAlign w:val="subscript"/>
          <w:lang w:val="en-GB"/>
        </w:rPr>
        <w:t>p</w:t>
      </w:r>
      <w:r w:rsidR="0030216C" w:rsidRPr="00957B95">
        <w:rPr>
          <w:rFonts w:ascii="Arial" w:hAnsi="Arial" w:cs="Arial"/>
          <w:sz w:val="24"/>
          <w:szCs w:val="24"/>
          <w:lang w:val="en-GB"/>
        </w:rPr>
        <w:t>) and the best-rated (highest-scoring) proposal (T</w:t>
      </w:r>
      <w:r w:rsidR="00D20EF2">
        <w:rPr>
          <w:rFonts w:ascii="Arial" w:hAnsi="Arial" w:cs="Arial"/>
          <w:sz w:val="24"/>
          <w:szCs w:val="24"/>
          <w:vertAlign w:val="subscript"/>
          <w:lang w:val="en-GB"/>
        </w:rPr>
        <w:t>1</w:t>
      </w:r>
      <w:r w:rsidR="0061784E" w:rsidRPr="00957B95">
        <w:rPr>
          <w:rFonts w:ascii="Arial" w:hAnsi="Arial" w:cs="Arial"/>
          <w:sz w:val="24"/>
          <w:szCs w:val="24"/>
          <w:vertAlign w:val="subscript"/>
          <w:lang w:val="en-GB"/>
        </w:rPr>
        <w:t>max</w:t>
      </w:r>
      <w:r w:rsidR="0030216C" w:rsidRPr="00957B95">
        <w:rPr>
          <w:rFonts w:ascii="Arial" w:hAnsi="Arial" w:cs="Arial"/>
          <w:sz w:val="24"/>
          <w:szCs w:val="24"/>
          <w:lang w:val="en-GB"/>
        </w:rPr>
        <w:t>) by the comparative weight of the criterion being evaluated (Y</w:t>
      </w:r>
      <w:r w:rsidR="00D20EF2">
        <w:rPr>
          <w:rFonts w:ascii="Arial" w:hAnsi="Arial" w:cs="Arial"/>
          <w:sz w:val="24"/>
          <w:szCs w:val="24"/>
          <w:vertAlign w:val="subscript"/>
          <w:lang w:val="en-GB"/>
        </w:rPr>
        <w:t>1</w:t>
      </w:r>
      <w:r w:rsidR="0030216C" w:rsidRPr="00957B95">
        <w:rPr>
          <w:rFonts w:ascii="Arial" w:hAnsi="Arial" w:cs="Arial"/>
          <w:sz w:val="24"/>
          <w:szCs w:val="24"/>
          <w:lang w:val="en-GB"/>
        </w:rPr>
        <w:t xml:space="preserve">): </w:t>
      </w:r>
    </w:p>
    <w:p w14:paraId="376627BB" w14:textId="77777777" w:rsidR="0030216C" w:rsidRPr="00957B95" w:rsidRDefault="0030216C" w:rsidP="0030216C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val="en-GB" w:eastAsia="lt-LT"/>
        </w:rPr>
      </w:pPr>
    </w:p>
    <w:p w14:paraId="650F0C6B" w14:textId="2672EF21" w:rsidR="0030216C" w:rsidRPr="00957B95" w:rsidRDefault="00D42399" w:rsidP="0030216C">
      <w:pPr>
        <w:tabs>
          <w:tab w:val="left" w:pos="0"/>
        </w:tabs>
        <w:suppressAutoHyphens w:val="0"/>
        <w:spacing w:after="0" w:line="240" w:lineRule="auto"/>
        <w:ind w:right="55"/>
        <w:jc w:val="both"/>
        <w:rPr>
          <w:rFonts w:ascii="Arial" w:eastAsiaTheme="minorEastAsia" w:hAnsi="Arial" w:cs="Arial"/>
          <w:bCs/>
          <w:sz w:val="24"/>
          <w:szCs w:val="24"/>
          <w:lang w:val="en-GB"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Arial"/>
                  <w:bCs/>
                  <w:i/>
                  <w:sz w:val="24"/>
                  <w:szCs w:val="24"/>
                  <w:lang w:val="en-GB" w:eastAsia="en-US"/>
                </w:rPr>
              </m:ctrlPr>
            </m:sSubPr>
            <m:e>
              <m:r>
                <w:rPr>
                  <w:rFonts w:ascii="Cambria Math" w:eastAsiaTheme="minorHAnsi" w:hAnsi="Cambria Math" w:cs="Arial"/>
                  <w:sz w:val="24"/>
                  <w:szCs w:val="24"/>
                  <w:lang w:val="en-GB" w:eastAsia="en-US"/>
                </w:rPr>
                <m:t>T</m:t>
              </m:r>
            </m:e>
            <m:sub>
              <m:r>
                <w:rPr>
                  <w:rFonts w:ascii="Cambria Math" w:eastAsiaTheme="minorHAnsi" w:hAnsi="Cambria Math" w:cs="Arial"/>
                  <w:sz w:val="24"/>
                  <w:szCs w:val="24"/>
                  <w:lang w:val="en-GB" w:eastAsia="en-US"/>
                </w:rPr>
                <m:t>1</m:t>
              </m:r>
            </m:sub>
          </m:sSub>
          <m:r>
            <w:rPr>
              <w:rFonts w:ascii="Cambria Math" w:eastAsiaTheme="minorHAnsi" w:hAnsi="Cambria Math" w:cs="Arial"/>
              <w:sz w:val="24"/>
              <w:szCs w:val="24"/>
              <w:lang w:val="en-GB" w:eastAsia="en-US"/>
            </w:rPr>
            <m:t>=</m:t>
          </m:r>
          <m:f>
            <m:fPr>
              <m:ctrlPr>
                <w:rPr>
                  <w:rFonts w:ascii="Cambria Math" w:eastAsiaTheme="minorHAnsi" w:hAnsi="Cambria Math" w:cs="Arial"/>
                  <w:bCs/>
                  <w:i/>
                  <w:sz w:val="24"/>
                  <w:szCs w:val="24"/>
                  <w:lang w:val="en-GB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Arial"/>
                      <w:bCs/>
                      <w:i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val="en-GB" w:eastAsia="en-US"/>
                    </w:rPr>
                    <m:t>1p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 w:cs="Arial"/>
                      <w:bCs/>
                      <w:i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val="en-GB" w:eastAsia="en-US"/>
                    </w:rPr>
                    <m:t>1max</m:t>
                  </m:r>
                </m:sub>
              </m:sSub>
            </m:den>
          </m:f>
          <m:r>
            <w:rPr>
              <w:rFonts w:ascii="Cambria Math" w:eastAsiaTheme="minorHAnsi" w:hAnsi="Cambria Math" w:cs="Arial"/>
              <w:sz w:val="24"/>
              <w:szCs w:val="24"/>
              <w:lang w:val="en-GB" w:eastAsia="en-US"/>
            </w:rPr>
            <m:t>×</m:t>
          </m:r>
          <m:sSub>
            <m:sSubPr>
              <m:ctrlPr>
                <w:rPr>
                  <w:rFonts w:ascii="Cambria Math" w:eastAsiaTheme="minorHAnsi" w:hAnsi="Cambria Math" w:cs="Arial"/>
                  <w:bCs/>
                  <w:i/>
                  <w:sz w:val="24"/>
                  <w:szCs w:val="24"/>
                  <w:lang w:val="en-GB" w:eastAsia="en-US"/>
                </w:rPr>
              </m:ctrlPr>
            </m:sSubPr>
            <m:e>
              <m:r>
                <w:rPr>
                  <w:rFonts w:ascii="Cambria Math" w:eastAsiaTheme="minorHAnsi" w:hAnsi="Cambria Math" w:cs="Arial"/>
                  <w:sz w:val="24"/>
                  <w:szCs w:val="24"/>
                  <w:lang w:val="en-GB" w:eastAsia="en-US"/>
                </w:rPr>
                <m:t>Y</m:t>
              </m:r>
            </m:e>
            <m:sub>
              <m:r>
                <w:rPr>
                  <w:rFonts w:ascii="Cambria Math" w:eastAsiaTheme="minorHAnsi" w:hAnsi="Cambria Math" w:cs="Arial"/>
                  <w:sz w:val="24"/>
                  <w:szCs w:val="24"/>
                  <w:lang w:val="en-GB" w:eastAsia="en-US"/>
                </w:rPr>
                <m:t>1</m:t>
              </m:r>
            </m:sub>
          </m:sSub>
        </m:oMath>
      </m:oMathPara>
    </w:p>
    <w:p w14:paraId="0D5C5CC3" w14:textId="77777777" w:rsidR="0030216C" w:rsidRPr="00957B95" w:rsidRDefault="0030216C" w:rsidP="0030216C">
      <w:pPr>
        <w:tabs>
          <w:tab w:val="left" w:pos="0"/>
        </w:tabs>
        <w:suppressAutoHyphens w:val="0"/>
        <w:spacing w:after="0" w:line="240" w:lineRule="auto"/>
        <w:ind w:right="55"/>
        <w:jc w:val="both"/>
        <w:rPr>
          <w:rFonts w:ascii="Arial" w:eastAsiaTheme="minorHAnsi" w:hAnsi="Arial" w:cs="Arial"/>
          <w:bCs/>
          <w:sz w:val="24"/>
          <w:szCs w:val="24"/>
          <w:lang w:val="en-GB" w:eastAsia="en-US"/>
        </w:rPr>
      </w:pPr>
    </w:p>
    <w:p w14:paraId="2B5F49EE" w14:textId="50B77E6C" w:rsidR="0030216C" w:rsidRPr="00957B95" w:rsidRDefault="0030216C" w:rsidP="0030216C">
      <w:pPr>
        <w:tabs>
          <w:tab w:val="left" w:pos="0"/>
        </w:tabs>
        <w:suppressAutoHyphens w:val="0"/>
        <w:spacing w:after="0" w:line="240" w:lineRule="auto"/>
        <w:ind w:right="55"/>
        <w:jc w:val="right"/>
        <w:rPr>
          <w:rFonts w:ascii="Arial" w:eastAsiaTheme="minorHAnsi" w:hAnsi="Arial" w:cs="Arial"/>
          <w:bCs/>
          <w:i/>
          <w:iCs/>
          <w:sz w:val="24"/>
          <w:szCs w:val="24"/>
          <w:lang w:val="en-GB" w:eastAsia="en-US"/>
        </w:rPr>
      </w:pPr>
      <w:r w:rsidRPr="00957B95">
        <w:rPr>
          <w:rFonts w:ascii="Arial" w:eastAsiaTheme="minorHAnsi" w:hAnsi="Arial" w:cs="Arial"/>
          <w:bCs/>
          <w:i/>
          <w:iCs/>
          <w:sz w:val="24"/>
          <w:szCs w:val="24"/>
          <w:lang w:val="en-GB" w:eastAsia="en-US"/>
        </w:rPr>
        <w:t xml:space="preserve">Table 2. Procedure for calculating the scores of the criteria </w:t>
      </w:r>
      <w:r w:rsidR="00D20EF2" w:rsidRPr="00D20EF2">
        <w:rPr>
          <w:rFonts w:ascii="Arial" w:eastAsiaTheme="minorHAnsi" w:hAnsi="Arial" w:cs="Arial"/>
          <w:bCs/>
          <w:i/>
          <w:iCs/>
          <w:sz w:val="24"/>
          <w:szCs w:val="24"/>
          <w:lang w:val="en-GB" w:eastAsia="en-US"/>
        </w:rPr>
        <w:t>T</w:t>
      </w:r>
      <w:r w:rsidR="00D20EF2" w:rsidRPr="00D20EF2">
        <w:rPr>
          <w:rFonts w:ascii="Arial" w:eastAsiaTheme="minorHAnsi" w:hAnsi="Arial" w:cs="Arial"/>
          <w:bCs/>
          <w:i/>
          <w:iCs/>
          <w:sz w:val="24"/>
          <w:szCs w:val="24"/>
          <w:vertAlign w:val="subscript"/>
          <w:lang w:val="en-GB" w:eastAsia="en-US"/>
        </w:rPr>
        <w:t>1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788"/>
        <w:gridCol w:w="2031"/>
        <w:gridCol w:w="4388"/>
      </w:tblGrid>
      <w:tr w:rsidR="00257CA5" w:rsidRPr="00957B95" w14:paraId="0BB233B1" w14:textId="77777777" w:rsidTr="00261FF2">
        <w:tc>
          <w:tcPr>
            <w:tcW w:w="2788" w:type="dxa"/>
            <w:shd w:val="clear" w:color="auto" w:fill="FAE2D5" w:themeFill="accent2" w:themeFillTint="33"/>
          </w:tcPr>
          <w:p w14:paraId="6FFB4EE9" w14:textId="24FAE8BC" w:rsidR="00257CA5" w:rsidRPr="00957B95" w:rsidRDefault="00257CA5" w:rsidP="00FF18D6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  <w:t>Criterion (T)</w:t>
            </w:r>
          </w:p>
        </w:tc>
        <w:tc>
          <w:tcPr>
            <w:tcW w:w="2031" w:type="dxa"/>
            <w:shd w:val="clear" w:color="auto" w:fill="FAE2D5" w:themeFill="accent2" w:themeFillTint="33"/>
          </w:tcPr>
          <w:p w14:paraId="170F4126" w14:textId="4541EB3D" w:rsidR="00257CA5" w:rsidRPr="00957B95" w:rsidRDefault="00257CA5" w:rsidP="00FF18D6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  <w:t>Scores</w:t>
            </w:r>
          </w:p>
        </w:tc>
        <w:tc>
          <w:tcPr>
            <w:tcW w:w="4388" w:type="dxa"/>
            <w:shd w:val="clear" w:color="auto" w:fill="FAE2D5" w:themeFill="accent2" w:themeFillTint="33"/>
          </w:tcPr>
          <w:p w14:paraId="3F431610" w14:textId="6B3684D7" w:rsidR="00257CA5" w:rsidRPr="00957B95" w:rsidRDefault="00257CA5" w:rsidP="00FF18D6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  <w:t>Evaluation procedure</w:t>
            </w:r>
          </w:p>
        </w:tc>
      </w:tr>
      <w:tr w:rsidR="00267103" w:rsidRPr="00957B95" w14:paraId="2276F0F7" w14:textId="77777777" w:rsidTr="00261FF2">
        <w:tc>
          <w:tcPr>
            <w:tcW w:w="9207" w:type="dxa"/>
            <w:gridSpan w:val="3"/>
          </w:tcPr>
          <w:p w14:paraId="3ED23CE5" w14:textId="6CFEFE6E" w:rsidR="00267103" w:rsidRPr="00957B95" w:rsidRDefault="00267103" w:rsidP="00267103">
            <w:pPr>
              <w:suppressAutoHyphens w:val="0"/>
              <w:spacing w:after="0" w:line="240" w:lineRule="auto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  <w:t>T</w:t>
            </w:r>
            <w:r w:rsidRPr="00957B95">
              <w:rPr>
                <w:rFonts w:ascii="Arial" w:eastAsiaTheme="minorHAnsi" w:hAnsi="Arial" w:cs="Arial"/>
                <w:b/>
                <w:sz w:val="24"/>
                <w:szCs w:val="24"/>
                <w:vertAlign w:val="subscript"/>
                <w:lang w:val="en-GB" w:eastAsia="en-US"/>
              </w:rPr>
              <w:t>1</w:t>
            </w:r>
            <w:r w:rsidRPr="00957B95"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  <w:t xml:space="preserve"> Warranty term</w:t>
            </w:r>
          </w:p>
        </w:tc>
      </w:tr>
      <w:tr w:rsidR="00267103" w:rsidRPr="00957B95" w14:paraId="2CF40F58" w14:textId="77777777" w:rsidTr="00261FF2">
        <w:tc>
          <w:tcPr>
            <w:tcW w:w="2788" w:type="dxa"/>
          </w:tcPr>
          <w:p w14:paraId="4806EA0E" w14:textId="380DE636" w:rsidR="00267103" w:rsidRPr="00957B95" w:rsidRDefault="00267103" w:rsidP="0030216C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 xml:space="preserve">Longer than </w:t>
            </w:r>
            <w:r w:rsidR="003675C0"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>60</w:t>
            </w:r>
            <w:r w:rsidRPr="00957B95"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 xml:space="preserve"> months</w:t>
            </w:r>
          </w:p>
        </w:tc>
        <w:tc>
          <w:tcPr>
            <w:tcW w:w="2031" w:type="dxa"/>
          </w:tcPr>
          <w:p w14:paraId="4C4DE903" w14:textId="45958F55" w:rsidR="00267103" w:rsidRPr="00957B95" w:rsidRDefault="000A5E25" w:rsidP="00FF18D6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>4</w:t>
            </w:r>
          </w:p>
        </w:tc>
        <w:tc>
          <w:tcPr>
            <w:tcW w:w="4388" w:type="dxa"/>
            <w:vMerge w:val="restart"/>
          </w:tcPr>
          <w:p w14:paraId="4FE7A895" w14:textId="41E120F7" w:rsidR="00267103" w:rsidRPr="00957B95" w:rsidRDefault="00267103" w:rsidP="00957B95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lang w:val="en-GB" w:eastAsia="lt-LT"/>
              </w:rPr>
            </w:pPr>
            <w:r w:rsidRPr="00957B95">
              <w:rPr>
                <w:rFonts w:ascii="Arial" w:eastAsia="Times New Roman" w:hAnsi="Arial" w:cs="Arial"/>
                <w:iCs/>
                <w:lang w:val="en-GB" w:eastAsia="lt-LT"/>
              </w:rPr>
              <w:t>The warranty term provided by the Supplier from the moment of delivery of the lift</w:t>
            </w:r>
            <w:r w:rsidR="00957B95">
              <w:rPr>
                <w:rFonts w:ascii="Arial" w:eastAsia="Times New Roman" w:hAnsi="Arial" w:cs="Arial"/>
                <w:iCs/>
                <w:lang w:val="en-GB" w:eastAsia="lt-LT"/>
              </w:rPr>
              <w:t>ing jacks</w:t>
            </w:r>
            <w:r w:rsidRPr="00957B95">
              <w:rPr>
                <w:rFonts w:ascii="Arial" w:eastAsia="Times New Roman" w:hAnsi="Arial" w:cs="Arial"/>
                <w:iCs/>
                <w:lang w:val="en-GB" w:eastAsia="lt-LT"/>
              </w:rPr>
              <w:t xml:space="preserve"> to the Buyer </w:t>
            </w:r>
            <w:r w:rsidR="00957B95">
              <w:rPr>
                <w:rFonts w:ascii="Arial" w:eastAsia="Times New Roman" w:hAnsi="Arial" w:cs="Arial"/>
                <w:iCs/>
                <w:lang w:val="en-GB" w:eastAsia="lt-LT"/>
              </w:rPr>
              <w:t>shall be</w:t>
            </w:r>
            <w:r w:rsidRPr="00957B95">
              <w:rPr>
                <w:rFonts w:ascii="Arial" w:eastAsia="Times New Roman" w:hAnsi="Arial" w:cs="Arial"/>
                <w:iCs/>
                <w:lang w:val="en-GB" w:eastAsia="lt-LT"/>
              </w:rPr>
              <w:t xml:space="preserve"> assessed.</w:t>
            </w:r>
          </w:p>
          <w:p w14:paraId="053B3CB7" w14:textId="34BBE8E5" w:rsidR="00267103" w:rsidRPr="00957B95" w:rsidRDefault="00267103" w:rsidP="00957B95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lang w:val="en-GB" w:eastAsia="lt-LT"/>
              </w:rPr>
            </w:pPr>
            <w:r w:rsidRPr="00957B95">
              <w:rPr>
                <w:rFonts w:ascii="Arial" w:eastAsia="Times New Roman" w:hAnsi="Arial" w:cs="Arial"/>
                <w:iCs/>
                <w:lang w:val="en-GB" w:eastAsia="lt-LT"/>
              </w:rPr>
              <w:t xml:space="preserve">The </w:t>
            </w:r>
            <w:r w:rsidR="00957B95">
              <w:rPr>
                <w:rFonts w:ascii="Arial" w:eastAsia="Times New Roman" w:hAnsi="Arial" w:cs="Arial"/>
                <w:iCs/>
                <w:lang w:val="en-GB" w:eastAsia="lt-LT"/>
              </w:rPr>
              <w:t>S</w:t>
            </w:r>
            <w:r w:rsidRPr="00957B95">
              <w:rPr>
                <w:rFonts w:ascii="Arial" w:eastAsia="Times New Roman" w:hAnsi="Arial" w:cs="Arial"/>
                <w:iCs/>
                <w:lang w:val="en-GB" w:eastAsia="lt-LT"/>
              </w:rPr>
              <w:t xml:space="preserve">upplier must offer a warranty term in full months (i.e. in whole numbers). </w:t>
            </w:r>
          </w:p>
          <w:p w14:paraId="4C94F120" w14:textId="77777777" w:rsidR="00267103" w:rsidRPr="00957B95" w:rsidRDefault="00267103" w:rsidP="00957B95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lang w:val="en-GB" w:eastAsia="lt-LT"/>
              </w:rPr>
            </w:pPr>
          </w:p>
          <w:p w14:paraId="08F33EC2" w14:textId="0C874A9A" w:rsidR="00267103" w:rsidRPr="00957B95" w:rsidRDefault="00957B95" w:rsidP="00957B95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lang w:val="en-GB" w:eastAsia="lt-LT"/>
              </w:rPr>
            </w:pPr>
            <w:r>
              <w:rPr>
                <w:rFonts w:ascii="Arial" w:eastAsia="Times New Roman" w:hAnsi="Arial" w:cs="Arial"/>
                <w:iCs/>
                <w:lang w:val="en-GB" w:eastAsia="lt-LT"/>
              </w:rPr>
              <w:t>The tender</w:t>
            </w:r>
            <w:r w:rsidR="00267103" w:rsidRPr="00957B95">
              <w:rPr>
                <w:rFonts w:ascii="Arial" w:eastAsia="Times New Roman" w:hAnsi="Arial" w:cs="Arial"/>
                <w:iCs/>
                <w:lang w:val="en-GB" w:eastAsia="lt-LT"/>
              </w:rPr>
              <w:t xml:space="preserve"> with a proposed warranty term of </w:t>
            </w:r>
            <w:r w:rsidR="005C0606">
              <w:rPr>
                <w:rFonts w:ascii="Arial" w:eastAsia="Times New Roman" w:hAnsi="Arial" w:cs="Arial"/>
                <w:iCs/>
                <w:lang w:val="en-GB" w:eastAsia="lt-LT"/>
              </w:rPr>
              <w:t xml:space="preserve">shorter or equal to </w:t>
            </w:r>
            <w:r w:rsidR="00267103" w:rsidRPr="00957B95">
              <w:rPr>
                <w:rFonts w:ascii="Arial" w:eastAsia="Times New Roman" w:hAnsi="Arial" w:cs="Arial"/>
                <w:iCs/>
                <w:lang w:val="en-GB" w:eastAsia="lt-LT"/>
              </w:rPr>
              <w:t xml:space="preserve">24 months, </w:t>
            </w:r>
            <w:r>
              <w:rPr>
                <w:rFonts w:ascii="Arial" w:eastAsia="Times New Roman" w:hAnsi="Arial" w:cs="Arial"/>
                <w:iCs/>
                <w:lang w:val="en-GB" w:eastAsia="lt-LT"/>
              </w:rPr>
              <w:t xml:space="preserve">will be valued to 0 for the </w:t>
            </w:r>
            <w:r w:rsidRPr="00957B95">
              <w:rPr>
                <w:rFonts w:ascii="Arial" w:eastAsia="Times New Roman" w:hAnsi="Arial" w:cs="Arial"/>
                <w:iCs/>
                <w:lang w:val="en-GB" w:eastAsia="lt-LT"/>
              </w:rPr>
              <w:t>tender</w:t>
            </w:r>
            <w:r w:rsidR="00267103" w:rsidRPr="00957B95">
              <w:rPr>
                <w:rFonts w:ascii="Arial" w:eastAsia="Times New Roman" w:hAnsi="Arial" w:cs="Arial"/>
                <w:iCs/>
                <w:lang w:val="en-GB" w:eastAsia="lt-LT"/>
              </w:rPr>
              <w:t xml:space="preserve"> criterion (T</w:t>
            </w:r>
            <w:r w:rsidR="00267103" w:rsidRPr="00957B95">
              <w:rPr>
                <w:rFonts w:ascii="Arial" w:eastAsia="Times New Roman" w:hAnsi="Arial" w:cs="Arial"/>
                <w:iCs/>
                <w:vertAlign w:val="subscript"/>
                <w:lang w:val="en-GB" w:eastAsia="lt-LT"/>
              </w:rPr>
              <w:t>1</w:t>
            </w:r>
            <w:r w:rsidR="00267103" w:rsidRPr="00957B95">
              <w:rPr>
                <w:rFonts w:ascii="Arial" w:eastAsia="Times New Roman" w:hAnsi="Arial" w:cs="Arial"/>
                <w:iCs/>
                <w:lang w:val="en-GB" w:eastAsia="lt-LT"/>
              </w:rPr>
              <w:t xml:space="preserve">). </w:t>
            </w:r>
          </w:p>
          <w:p w14:paraId="76BB3BB1" w14:textId="77777777" w:rsidR="00267103" w:rsidRPr="00957B95" w:rsidRDefault="00267103" w:rsidP="00957B95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lang w:val="en-GB" w:eastAsia="lt-LT"/>
              </w:rPr>
            </w:pPr>
          </w:p>
          <w:p w14:paraId="63F0EE55" w14:textId="2811BC06" w:rsidR="00267103" w:rsidRPr="00957B95" w:rsidRDefault="00502BC6" w:rsidP="00502BC6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  <w:r w:rsidRPr="00502BC6">
              <w:rPr>
                <w:rFonts w:ascii="Arial" w:eastAsia="Times New Roman" w:hAnsi="Arial" w:cs="Arial"/>
                <w:iCs/>
                <w:lang w:val="en-GB" w:eastAsia="lt-LT"/>
              </w:rPr>
              <w:t xml:space="preserve">The tender specifying a warranty period shorter than 24 months will be rejected. </w:t>
            </w:r>
          </w:p>
        </w:tc>
      </w:tr>
      <w:tr w:rsidR="00267103" w:rsidRPr="00957B95" w14:paraId="101F73AD" w14:textId="77777777" w:rsidTr="00261FF2">
        <w:tc>
          <w:tcPr>
            <w:tcW w:w="2788" w:type="dxa"/>
          </w:tcPr>
          <w:p w14:paraId="7B532C33" w14:textId="16CB6630" w:rsidR="00267103" w:rsidRPr="00957B95" w:rsidRDefault="003675C0" w:rsidP="0030216C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>49-60</w:t>
            </w:r>
            <w:r w:rsidR="00267103" w:rsidRPr="00957B95"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 xml:space="preserve"> months </w:t>
            </w:r>
          </w:p>
        </w:tc>
        <w:tc>
          <w:tcPr>
            <w:tcW w:w="2031" w:type="dxa"/>
          </w:tcPr>
          <w:p w14:paraId="40D3A141" w14:textId="10651F9F" w:rsidR="00267103" w:rsidRPr="00957B95" w:rsidRDefault="003675C0" w:rsidP="00FF18D6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4388" w:type="dxa"/>
            <w:vMerge/>
          </w:tcPr>
          <w:p w14:paraId="11DE16DA" w14:textId="77777777" w:rsidR="00267103" w:rsidRPr="00957B95" w:rsidRDefault="00267103" w:rsidP="0030216C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</w:p>
        </w:tc>
      </w:tr>
      <w:tr w:rsidR="00267103" w:rsidRPr="00957B95" w14:paraId="10C0CD1B" w14:textId="77777777" w:rsidTr="00261FF2">
        <w:tc>
          <w:tcPr>
            <w:tcW w:w="2788" w:type="dxa"/>
          </w:tcPr>
          <w:p w14:paraId="0766809D" w14:textId="017C025E" w:rsidR="00267103" w:rsidRPr="00957B95" w:rsidRDefault="003675C0" w:rsidP="0030216C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>37-48</w:t>
            </w:r>
            <w:r w:rsidR="00267103" w:rsidRPr="00957B95"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 xml:space="preserve"> months </w:t>
            </w:r>
          </w:p>
        </w:tc>
        <w:tc>
          <w:tcPr>
            <w:tcW w:w="2031" w:type="dxa"/>
          </w:tcPr>
          <w:p w14:paraId="0260CED2" w14:textId="2602E67A" w:rsidR="00267103" w:rsidRPr="00957B95" w:rsidRDefault="003675C0" w:rsidP="00FF18D6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4388" w:type="dxa"/>
            <w:vMerge/>
          </w:tcPr>
          <w:p w14:paraId="56EB0237" w14:textId="77777777" w:rsidR="00267103" w:rsidRPr="00957B95" w:rsidRDefault="00267103" w:rsidP="0030216C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</w:p>
        </w:tc>
      </w:tr>
      <w:tr w:rsidR="003675C0" w:rsidRPr="00957B95" w14:paraId="2519C52B" w14:textId="77777777" w:rsidTr="00261FF2">
        <w:tc>
          <w:tcPr>
            <w:tcW w:w="2788" w:type="dxa"/>
          </w:tcPr>
          <w:p w14:paraId="667513B3" w14:textId="3D1240DA" w:rsidR="003675C0" w:rsidRDefault="00CE3C59" w:rsidP="0030216C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>25-36 months</w:t>
            </w:r>
          </w:p>
        </w:tc>
        <w:tc>
          <w:tcPr>
            <w:tcW w:w="2031" w:type="dxa"/>
          </w:tcPr>
          <w:p w14:paraId="34819CC9" w14:textId="004EC1AB" w:rsidR="003675C0" w:rsidRDefault="00CE3C59" w:rsidP="00FF18D6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4388" w:type="dxa"/>
            <w:vMerge/>
          </w:tcPr>
          <w:p w14:paraId="6B688DEE" w14:textId="77777777" w:rsidR="003675C0" w:rsidRPr="00957B95" w:rsidRDefault="003675C0" w:rsidP="0030216C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</w:p>
        </w:tc>
      </w:tr>
      <w:tr w:rsidR="00267103" w:rsidRPr="00957B95" w14:paraId="3FE83AE9" w14:textId="77777777" w:rsidTr="00261FF2">
        <w:tc>
          <w:tcPr>
            <w:tcW w:w="2788" w:type="dxa"/>
          </w:tcPr>
          <w:p w14:paraId="669A7166" w14:textId="7560AEB2" w:rsidR="00267103" w:rsidRPr="00957B95" w:rsidRDefault="00CE3C59" w:rsidP="0030216C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  <w:r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 xml:space="preserve">Shorter </w:t>
            </w:r>
            <w:r w:rsidR="005C0606"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 xml:space="preserve">or equal to </w:t>
            </w:r>
            <w:r w:rsidR="00267103" w:rsidRPr="00957B95"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 xml:space="preserve">24 months </w:t>
            </w:r>
          </w:p>
        </w:tc>
        <w:tc>
          <w:tcPr>
            <w:tcW w:w="2031" w:type="dxa"/>
          </w:tcPr>
          <w:p w14:paraId="4DFD4C84" w14:textId="2A12E959" w:rsidR="00267103" w:rsidRPr="00957B95" w:rsidRDefault="00267103" w:rsidP="00FF18D6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4388" w:type="dxa"/>
            <w:vMerge/>
          </w:tcPr>
          <w:p w14:paraId="096D4477" w14:textId="77777777" w:rsidR="00267103" w:rsidRPr="00957B95" w:rsidRDefault="00267103" w:rsidP="0030216C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</w:p>
        </w:tc>
      </w:tr>
    </w:tbl>
    <w:p w14:paraId="0FD6720B" w14:textId="77777777" w:rsidR="006969C9" w:rsidRDefault="006969C9" w:rsidP="0030216C">
      <w:pPr>
        <w:tabs>
          <w:tab w:val="left" w:pos="0"/>
        </w:tabs>
        <w:suppressAutoHyphens w:val="0"/>
        <w:spacing w:after="0" w:line="240" w:lineRule="auto"/>
        <w:ind w:right="55"/>
        <w:jc w:val="right"/>
        <w:rPr>
          <w:rFonts w:ascii="Arial" w:eastAsiaTheme="minorHAnsi" w:hAnsi="Arial" w:cs="Arial"/>
          <w:bCs/>
          <w:i/>
          <w:iCs/>
          <w:sz w:val="24"/>
          <w:szCs w:val="24"/>
          <w:lang w:val="en-GB" w:eastAsia="en-US"/>
        </w:rPr>
      </w:pPr>
    </w:p>
    <w:p w14:paraId="3CB0C07B" w14:textId="4E129768" w:rsidR="006969C9" w:rsidRPr="00957B95" w:rsidRDefault="006969C9" w:rsidP="006969C9">
      <w:pPr>
        <w:pStyle w:val="ListParagraph"/>
        <w:numPr>
          <w:ilvl w:val="0"/>
          <w:numId w:val="1"/>
        </w:numPr>
        <w:suppressAutoHyphens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  <w:lang w:val="en-GB"/>
        </w:rPr>
      </w:pPr>
      <w:r w:rsidRPr="00957B95">
        <w:rPr>
          <w:rFonts w:ascii="Arial" w:hAnsi="Arial" w:cs="Arial"/>
          <w:b/>
          <w:bCs/>
          <w:sz w:val="24"/>
          <w:szCs w:val="24"/>
          <w:lang w:val="en-GB"/>
        </w:rPr>
        <w:t>The scores of the criteria T</w:t>
      </w:r>
      <w:r>
        <w:rPr>
          <w:rFonts w:ascii="Arial" w:hAnsi="Arial" w:cs="Arial"/>
          <w:b/>
          <w:bCs/>
          <w:sz w:val="24"/>
          <w:szCs w:val="24"/>
          <w:vertAlign w:val="subscript"/>
          <w:lang w:val="en-GB"/>
        </w:rPr>
        <w:t>2</w:t>
      </w:r>
      <w:r w:rsidRPr="00957B95">
        <w:rPr>
          <w:rFonts w:ascii="Arial" w:hAnsi="Arial" w:cs="Arial"/>
          <w:sz w:val="24"/>
          <w:szCs w:val="24"/>
          <w:lang w:val="en-GB"/>
        </w:rPr>
        <w:t xml:space="preserve"> are calculated according to the scoring procedure indicated in Table No </w:t>
      </w:r>
      <w:r>
        <w:rPr>
          <w:rFonts w:ascii="Arial" w:hAnsi="Arial" w:cs="Arial"/>
          <w:sz w:val="24"/>
          <w:szCs w:val="24"/>
          <w:lang w:val="en-GB"/>
        </w:rPr>
        <w:t>3</w:t>
      </w:r>
      <w:r w:rsidRPr="00957B95">
        <w:rPr>
          <w:rFonts w:ascii="Arial" w:hAnsi="Arial" w:cs="Arial"/>
          <w:sz w:val="24"/>
          <w:szCs w:val="24"/>
          <w:lang w:val="en-GB"/>
        </w:rPr>
        <w:t>. The scores of the criteria (T</w:t>
      </w:r>
      <w:r>
        <w:rPr>
          <w:rFonts w:ascii="Arial" w:hAnsi="Arial" w:cs="Arial"/>
          <w:sz w:val="24"/>
          <w:szCs w:val="24"/>
          <w:vertAlign w:val="subscript"/>
          <w:lang w:val="en-GB"/>
        </w:rPr>
        <w:t>2</w:t>
      </w:r>
      <w:r w:rsidRPr="00957B95">
        <w:rPr>
          <w:rFonts w:ascii="Arial" w:hAnsi="Arial" w:cs="Arial"/>
          <w:sz w:val="24"/>
          <w:szCs w:val="24"/>
          <w:lang w:val="en-GB"/>
        </w:rPr>
        <w:t>) are calculated by multiplying the ratio between the score of the evaluated proposal (T</w:t>
      </w:r>
      <w:r>
        <w:rPr>
          <w:rFonts w:ascii="Arial" w:hAnsi="Arial" w:cs="Arial"/>
          <w:sz w:val="24"/>
          <w:szCs w:val="24"/>
          <w:vertAlign w:val="subscript"/>
          <w:lang w:val="en-GB"/>
        </w:rPr>
        <w:t>2</w:t>
      </w:r>
      <w:r w:rsidRPr="00957B95">
        <w:rPr>
          <w:rFonts w:ascii="Arial" w:hAnsi="Arial" w:cs="Arial"/>
          <w:sz w:val="24"/>
          <w:szCs w:val="24"/>
          <w:vertAlign w:val="subscript"/>
          <w:lang w:val="en-GB"/>
        </w:rPr>
        <w:t>p</w:t>
      </w:r>
      <w:r w:rsidRPr="00957B95">
        <w:rPr>
          <w:rFonts w:ascii="Arial" w:hAnsi="Arial" w:cs="Arial"/>
          <w:sz w:val="24"/>
          <w:szCs w:val="24"/>
          <w:lang w:val="en-GB"/>
        </w:rPr>
        <w:t>) and the best-rated (highest-scoring) proposal (T</w:t>
      </w:r>
      <w:r w:rsidR="00194A72">
        <w:rPr>
          <w:rFonts w:ascii="Arial" w:hAnsi="Arial" w:cs="Arial"/>
          <w:sz w:val="24"/>
          <w:szCs w:val="24"/>
          <w:vertAlign w:val="subscript"/>
          <w:lang w:val="en-GB"/>
        </w:rPr>
        <w:t>2</w:t>
      </w:r>
      <w:r w:rsidRPr="00957B95">
        <w:rPr>
          <w:rFonts w:ascii="Arial" w:hAnsi="Arial" w:cs="Arial"/>
          <w:sz w:val="24"/>
          <w:szCs w:val="24"/>
          <w:vertAlign w:val="subscript"/>
          <w:lang w:val="en-GB"/>
        </w:rPr>
        <w:t>max</w:t>
      </w:r>
      <w:r w:rsidRPr="00957B95">
        <w:rPr>
          <w:rFonts w:ascii="Arial" w:hAnsi="Arial" w:cs="Arial"/>
          <w:sz w:val="24"/>
          <w:szCs w:val="24"/>
          <w:lang w:val="en-GB"/>
        </w:rPr>
        <w:t>) by the comparative weight of the criterion being evaluated (Y</w:t>
      </w:r>
      <w:r w:rsidR="00194A72">
        <w:rPr>
          <w:rFonts w:ascii="Arial" w:hAnsi="Arial" w:cs="Arial"/>
          <w:sz w:val="24"/>
          <w:szCs w:val="24"/>
          <w:vertAlign w:val="subscript"/>
          <w:lang w:val="en-GB"/>
        </w:rPr>
        <w:t>2</w:t>
      </w:r>
      <w:r w:rsidRPr="00957B95">
        <w:rPr>
          <w:rFonts w:ascii="Arial" w:hAnsi="Arial" w:cs="Arial"/>
          <w:sz w:val="24"/>
          <w:szCs w:val="24"/>
          <w:lang w:val="en-GB"/>
        </w:rPr>
        <w:t xml:space="preserve">): </w:t>
      </w:r>
    </w:p>
    <w:p w14:paraId="63D50EF7" w14:textId="77777777" w:rsidR="006969C9" w:rsidRPr="00957B95" w:rsidRDefault="006969C9" w:rsidP="006969C9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val="en-GB" w:eastAsia="lt-LT"/>
        </w:rPr>
      </w:pPr>
    </w:p>
    <w:p w14:paraId="7FAC033A" w14:textId="5DEB4B7B" w:rsidR="006969C9" w:rsidRPr="00957B95" w:rsidRDefault="00D42399" w:rsidP="006969C9">
      <w:pPr>
        <w:tabs>
          <w:tab w:val="left" w:pos="0"/>
        </w:tabs>
        <w:suppressAutoHyphens w:val="0"/>
        <w:spacing w:after="0" w:line="240" w:lineRule="auto"/>
        <w:ind w:right="55"/>
        <w:jc w:val="both"/>
        <w:rPr>
          <w:rFonts w:ascii="Arial" w:eastAsiaTheme="minorEastAsia" w:hAnsi="Arial" w:cs="Arial"/>
          <w:bCs/>
          <w:sz w:val="24"/>
          <w:szCs w:val="24"/>
          <w:lang w:val="en-GB"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Arial"/>
                  <w:bCs/>
                  <w:i/>
                  <w:sz w:val="24"/>
                  <w:szCs w:val="24"/>
                  <w:lang w:val="en-GB" w:eastAsia="en-US"/>
                </w:rPr>
              </m:ctrlPr>
            </m:sSubPr>
            <m:e>
              <m:r>
                <w:rPr>
                  <w:rFonts w:ascii="Cambria Math" w:eastAsiaTheme="minorHAnsi" w:hAnsi="Cambria Math" w:cs="Arial"/>
                  <w:sz w:val="24"/>
                  <w:szCs w:val="24"/>
                  <w:lang w:val="en-GB" w:eastAsia="en-US"/>
                </w:rPr>
                <m:t>T</m:t>
              </m:r>
            </m:e>
            <m:sub>
              <m:r>
                <w:rPr>
                  <w:rFonts w:ascii="Cambria Math" w:eastAsiaTheme="minorHAnsi" w:hAnsi="Cambria Math" w:cs="Arial"/>
                  <w:sz w:val="24"/>
                  <w:szCs w:val="24"/>
                  <w:lang w:val="en-GB" w:eastAsia="en-US"/>
                </w:rPr>
                <m:t>2</m:t>
              </m:r>
            </m:sub>
          </m:sSub>
          <m:r>
            <w:rPr>
              <w:rFonts w:ascii="Cambria Math" w:eastAsiaTheme="minorHAnsi" w:hAnsi="Cambria Math" w:cs="Arial"/>
              <w:sz w:val="24"/>
              <w:szCs w:val="24"/>
              <w:lang w:val="en-GB" w:eastAsia="en-US"/>
            </w:rPr>
            <m:t>=</m:t>
          </m:r>
          <m:f>
            <m:fPr>
              <m:ctrlPr>
                <w:rPr>
                  <w:rFonts w:ascii="Cambria Math" w:eastAsiaTheme="minorHAnsi" w:hAnsi="Cambria Math" w:cs="Arial"/>
                  <w:bCs/>
                  <w:i/>
                  <w:sz w:val="24"/>
                  <w:szCs w:val="24"/>
                  <w:lang w:val="en-GB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Arial"/>
                      <w:bCs/>
                      <w:i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val="en-GB" w:eastAsia="en-US"/>
                    </w:rPr>
                    <m:t>2p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 w:cs="Arial"/>
                      <w:bCs/>
                      <w:i/>
                      <w:sz w:val="24"/>
                      <w:szCs w:val="24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Theme="minorHAnsi" w:hAnsi="Cambria Math" w:cs="Arial"/>
                      <w:sz w:val="24"/>
                      <w:szCs w:val="24"/>
                      <w:lang w:val="en-GB" w:eastAsia="en-US"/>
                    </w:rPr>
                    <m:t>2max</m:t>
                  </m:r>
                </m:sub>
              </m:sSub>
            </m:den>
          </m:f>
          <m:r>
            <w:rPr>
              <w:rFonts w:ascii="Cambria Math" w:eastAsiaTheme="minorHAnsi" w:hAnsi="Cambria Math" w:cs="Arial"/>
              <w:sz w:val="24"/>
              <w:szCs w:val="24"/>
              <w:lang w:val="en-GB" w:eastAsia="en-US"/>
            </w:rPr>
            <m:t>×</m:t>
          </m:r>
          <m:sSub>
            <m:sSubPr>
              <m:ctrlPr>
                <w:rPr>
                  <w:rFonts w:ascii="Cambria Math" w:eastAsiaTheme="minorHAnsi" w:hAnsi="Cambria Math" w:cs="Arial"/>
                  <w:bCs/>
                  <w:i/>
                  <w:sz w:val="24"/>
                  <w:szCs w:val="24"/>
                  <w:lang w:val="en-GB" w:eastAsia="en-US"/>
                </w:rPr>
              </m:ctrlPr>
            </m:sSubPr>
            <m:e>
              <m:r>
                <w:rPr>
                  <w:rFonts w:ascii="Cambria Math" w:eastAsiaTheme="minorHAnsi" w:hAnsi="Cambria Math" w:cs="Arial"/>
                  <w:sz w:val="24"/>
                  <w:szCs w:val="24"/>
                  <w:lang w:val="en-GB" w:eastAsia="en-US"/>
                </w:rPr>
                <m:t>Y</m:t>
              </m:r>
            </m:e>
            <m:sub>
              <m:r>
                <w:rPr>
                  <w:rFonts w:ascii="Cambria Math" w:eastAsiaTheme="minorHAnsi" w:hAnsi="Cambria Math" w:cs="Arial"/>
                  <w:sz w:val="24"/>
                  <w:szCs w:val="24"/>
                  <w:lang w:val="en-GB" w:eastAsia="en-US"/>
                </w:rPr>
                <m:t>2</m:t>
              </m:r>
            </m:sub>
          </m:sSub>
        </m:oMath>
      </m:oMathPara>
    </w:p>
    <w:p w14:paraId="60CFADB9" w14:textId="77777777" w:rsidR="006969C9" w:rsidRDefault="006969C9" w:rsidP="0030216C">
      <w:pPr>
        <w:tabs>
          <w:tab w:val="left" w:pos="0"/>
        </w:tabs>
        <w:suppressAutoHyphens w:val="0"/>
        <w:spacing w:after="0" w:line="240" w:lineRule="auto"/>
        <w:ind w:right="55"/>
        <w:jc w:val="right"/>
        <w:rPr>
          <w:rFonts w:ascii="Arial" w:eastAsiaTheme="minorHAnsi" w:hAnsi="Arial" w:cs="Arial"/>
          <w:bCs/>
          <w:i/>
          <w:iCs/>
          <w:sz w:val="24"/>
          <w:szCs w:val="24"/>
          <w:lang w:val="en-GB" w:eastAsia="en-US"/>
        </w:rPr>
      </w:pPr>
    </w:p>
    <w:p w14:paraId="39D93EDA" w14:textId="6C58FA50" w:rsidR="00B57604" w:rsidRPr="00957B95" w:rsidRDefault="00B57604" w:rsidP="00B57604">
      <w:pPr>
        <w:tabs>
          <w:tab w:val="left" w:pos="0"/>
        </w:tabs>
        <w:suppressAutoHyphens w:val="0"/>
        <w:spacing w:after="0" w:line="240" w:lineRule="auto"/>
        <w:ind w:right="55"/>
        <w:jc w:val="right"/>
        <w:rPr>
          <w:rFonts w:ascii="Arial" w:eastAsiaTheme="minorHAnsi" w:hAnsi="Arial" w:cs="Arial"/>
          <w:bCs/>
          <w:i/>
          <w:iCs/>
          <w:sz w:val="24"/>
          <w:szCs w:val="24"/>
          <w:lang w:val="en-GB" w:eastAsia="en-US"/>
        </w:rPr>
      </w:pPr>
      <w:r w:rsidRPr="00957B95">
        <w:rPr>
          <w:rFonts w:ascii="Arial" w:eastAsiaTheme="minorHAnsi" w:hAnsi="Arial" w:cs="Arial"/>
          <w:bCs/>
          <w:i/>
          <w:iCs/>
          <w:sz w:val="24"/>
          <w:szCs w:val="24"/>
          <w:lang w:val="en-GB" w:eastAsia="en-US"/>
        </w:rPr>
        <w:t xml:space="preserve">Table </w:t>
      </w:r>
      <w:r>
        <w:rPr>
          <w:rFonts w:ascii="Arial" w:eastAsiaTheme="minorHAnsi" w:hAnsi="Arial" w:cs="Arial"/>
          <w:bCs/>
          <w:i/>
          <w:iCs/>
          <w:sz w:val="24"/>
          <w:szCs w:val="24"/>
          <w:lang w:val="en-GB" w:eastAsia="en-US"/>
        </w:rPr>
        <w:t>3</w:t>
      </w:r>
      <w:r w:rsidRPr="00957B95">
        <w:rPr>
          <w:rFonts w:ascii="Arial" w:eastAsiaTheme="minorHAnsi" w:hAnsi="Arial" w:cs="Arial"/>
          <w:bCs/>
          <w:i/>
          <w:iCs/>
          <w:sz w:val="24"/>
          <w:szCs w:val="24"/>
          <w:lang w:val="en-GB" w:eastAsia="en-US"/>
        </w:rPr>
        <w:t xml:space="preserve">. Procedure for calculating the scores of the criteria </w:t>
      </w:r>
      <w:r w:rsidRPr="00D20EF2">
        <w:rPr>
          <w:rFonts w:ascii="Arial" w:eastAsiaTheme="minorHAnsi" w:hAnsi="Arial" w:cs="Arial"/>
          <w:bCs/>
          <w:i/>
          <w:iCs/>
          <w:sz w:val="24"/>
          <w:szCs w:val="24"/>
          <w:lang w:val="en-GB" w:eastAsia="en-US"/>
        </w:rPr>
        <w:t>T</w:t>
      </w:r>
      <w:r>
        <w:rPr>
          <w:rFonts w:ascii="Arial" w:eastAsiaTheme="minorHAnsi" w:hAnsi="Arial" w:cs="Arial"/>
          <w:bCs/>
          <w:i/>
          <w:iCs/>
          <w:sz w:val="24"/>
          <w:szCs w:val="24"/>
          <w:vertAlign w:val="subscript"/>
          <w:lang w:val="en-GB" w:eastAsia="en-US"/>
        </w:rPr>
        <w:t>2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788"/>
        <w:gridCol w:w="2031"/>
        <w:gridCol w:w="4388"/>
      </w:tblGrid>
      <w:tr w:rsidR="00B57604" w:rsidRPr="00957B95" w14:paraId="6D68DBF4" w14:textId="77777777" w:rsidTr="00261FF2">
        <w:tc>
          <w:tcPr>
            <w:tcW w:w="2788" w:type="dxa"/>
            <w:shd w:val="clear" w:color="auto" w:fill="FAE2D5" w:themeFill="accent2" w:themeFillTint="33"/>
          </w:tcPr>
          <w:p w14:paraId="5E4CFFA5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  <w:t>Criterion (T)</w:t>
            </w:r>
          </w:p>
        </w:tc>
        <w:tc>
          <w:tcPr>
            <w:tcW w:w="2031" w:type="dxa"/>
            <w:shd w:val="clear" w:color="auto" w:fill="FAE2D5" w:themeFill="accent2" w:themeFillTint="33"/>
          </w:tcPr>
          <w:p w14:paraId="4AF83D99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  <w:t>Scores</w:t>
            </w:r>
          </w:p>
        </w:tc>
        <w:tc>
          <w:tcPr>
            <w:tcW w:w="4388" w:type="dxa"/>
            <w:shd w:val="clear" w:color="auto" w:fill="FAE2D5" w:themeFill="accent2" w:themeFillTint="33"/>
          </w:tcPr>
          <w:p w14:paraId="305FFC90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  <w:t>Evaluation procedure</w:t>
            </w:r>
          </w:p>
        </w:tc>
      </w:tr>
      <w:tr w:rsidR="00B57604" w:rsidRPr="00957B95" w14:paraId="04E530B5" w14:textId="77777777" w:rsidTr="00261FF2">
        <w:tc>
          <w:tcPr>
            <w:tcW w:w="9207" w:type="dxa"/>
            <w:gridSpan w:val="3"/>
          </w:tcPr>
          <w:p w14:paraId="6111DA01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  <w:t>T</w:t>
            </w:r>
            <w:r w:rsidRPr="00957B95">
              <w:rPr>
                <w:rFonts w:ascii="Arial" w:eastAsiaTheme="minorHAnsi" w:hAnsi="Arial" w:cs="Arial"/>
                <w:b/>
                <w:sz w:val="24"/>
                <w:szCs w:val="24"/>
                <w:vertAlign w:val="subscript"/>
                <w:lang w:val="en-GB" w:eastAsia="en-US"/>
              </w:rPr>
              <w:t>2</w:t>
            </w:r>
            <w:r w:rsidRPr="00957B95">
              <w:rPr>
                <w:rFonts w:ascii="Arial" w:eastAsiaTheme="minorHAnsi" w:hAnsi="Arial" w:cs="Arial"/>
                <w:b/>
                <w:sz w:val="24"/>
                <w:szCs w:val="24"/>
                <w:lang w:val="en-GB" w:eastAsia="en-US"/>
              </w:rPr>
              <w:t xml:space="preserve"> Set of spare parts and consumables</w:t>
            </w:r>
          </w:p>
        </w:tc>
      </w:tr>
      <w:tr w:rsidR="00B57604" w:rsidRPr="00957B95" w14:paraId="0C01D536" w14:textId="77777777" w:rsidTr="00261FF2">
        <w:tc>
          <w:tcPr>
            <w:tcW w:w="2788" w:type="dxa"/>
          </w:tcPr>
          <w:p w14:paraId="678A4926" w14:textId="21A29330" w:rsidR="00B57604" w:rsidRPr="00957B95" w:rsidRDefault="00CF6D0C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/>
                <w:lang w:val="en-GB" w:eastAsia="en-US"/>
              </w:rPr>
            </w:pPr>
            <w:r>
              <w:rPr>
                <w:rFonts w:ascii="Arial" w:hAnsi="Arial" w:cs="Arial"/>
                <w:lang w:val="en-GB"/>
              </w:rPr>
              <w:t>Longer than 49 months</w:t>
            </w:r>
          </w:p>
        </w:tc>
        <w:tc>
          <w:tcPr>
            <w:tcW w:w="2031" w:type="dxa"/>
          </w:tcPr>
          <w:p w14:paraId="3F2515E4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Cs/>
                <w:i/>
                <w:iCs/>
                <w:lang w:val="en-GB" w:eastAsia="en-US"/>
              </w:rPr>
              <w:t>4</w:t>
            </w:r>
          </w:p>
        </w:tc>
        <w:tc>
          <w:tcPr>
            <w:tcW w:w="4388" w:type="dxa"/>
            <w:vMerge w:val="restart"/>
          </w:tcPr>
          <w:p w14:paraId="0CC59290" w14:textId="77777777" w:rsidR="00B57604" w:rsidRPr="00957B95" w:rsidRDefault="00B57604" w:rsidP="009E56B4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</w:pPr>
            <w:r w:rsidRPr="00957B95"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  <w:t>The obligation to provide a set of spare parts and consumables sufficient to carry out maintenance and to ensure the correct technical condition of the lift</w:t>
            </w:r>
            <w:r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  <w:t>ing jacks</w:t>
            </w:r>
            <w:r w:rsidRPr="00957B95"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  <w:t xml:space="preserve"> within a specified period shall be assessed.</w:t>
            </w:r>
          </w:p>
          <w:p w14:paraId="129463C6" w14:textId="77777777" w:rsidR="00B57604" w:rsidRPr="00957B95" w:rsidRDefault="00B57604" w:rsidP="009E56B4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</w:pPr>
          </w:p>
          <w:p w14:paraId="61C46504" w14:textId="77777777" w:rsidR="00B57604" w:rsidRPr="00957B95" w:rsidRDefault="00B57604" w:rsidP="009E56B4">
            <w:pPr>
              <w:suppressAutoHyphens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</w:pPr>
            <w:r w:rsidRPr="00957B95"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  <w:t xml:space="preserve">The </w:t>
            </w:r>
            <w:r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  <w:t>tender</w:t>
            </w:r>
            <w:r w:rsidRPr="00957B95"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  <w:t>, w</w:t>
            </w:r>
            <w:r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  <w:t>hich</w:t>
            </w:r>
            <w:r w:rsidRPr="00957B95"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  <w:t xml:space="preserve"> will offer a set of spare parts and consumables for </w:t>
            </w:r>
            <w:r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  <w:t xml:space="preserve">the period of </w:t>
            </w:r>
            <w:r w:rsidRPr="00957B95"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  <w:t>0-12 months</w:t>
            </w:r>
            <w:r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  <w:t>,</w:t>
            </w:r>
            <w:r w:rsidRPr="00957B95">
              <w:rPr>
                <w:rFonts w:ascii="Arial" w:eastAsia="Times New Roman" w:hAnsi="Arial" w:cs="Arial"/>
                <w:bCs/>
                <w:color w:val="000000"/>
                <w:lang w:val="en-GB" w:eastAsia="lt-LT"/>
              </w:rPr>
              <w:t xml:space="preserve"> </w:t>
            </w:r>
            <w:r>
              <w:rPr>
                <w:rFonts w:ascii="Arial" w:eastAsia="Times New Roman" w:hAnsi="Arial" w:cs="Arial"/>
                <w:iCs/>
                <w:lang w:val="en-GB" w:eastAsia="lt-LT"/>
              </w:rPr>
              <w:t xml:space="preserve">will be valued to 0 for the </w:t>
            </w:r>
            <w:r w:rsidRPr="00957B95">
              <w:rPr>
                <w:rFonts w:ascii="Arial" w:eastAsia="Times New Roman" w:hAnsi="Arial" w:cs="Arial"/>
                <w:iCs/>
                <w:lang w:val="en-GB" w:eastAsia="lt-LT"/>
              </w:rPr>
              <w:t>tender criterion (T</w:t>
            </w:r>
            <w:r>
              <w:rPr>
                <w:rFonts w:ascii="Arial" w:eastAsia="Times New Roman" w:hAnsi="Arial" w:cs="Arial"/>
                <w:iCs/>
                <w:vertAlign w:val="subscript"/>
                <w:lang w:val="en-GB" w:eastAsia="lt-LT"/>
              </w:rPr>
              <w:t>2</w:t>
            </w:r>
            <w:r w:rsidRPr="00957B95">
              <w:rPr>
                <w:rFonts w:ascii="Arial" w:eastAsia="Times New Roman" w:hAnsi="Arial" w:cs="Arial"/>
                <w:iCs/>
                <w:lang w:val="en-GB" w:eastAsia="lt-LT"/>
              </w:rPr>
              <w:t xml:space="preserve">). </w:t>
            </w:r>
          </w:p>
          <w:p w14:paraId="46642C3C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</w:p>
        </w:tc>
      </w:tr>
      <w:tr w:rsidR="00B57604" w:rsidRPr="00957B95" w14:paraId="430A5685" w14:textId="77777777" w:rsidTr="00261FF2">
        <w:tc>
          <w:tcPr>
            <w:tcW w:w="2788" w:type="dxa"/>
          </w:tcPr>
          <w:p w14:paraId="3D5D432C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/>
                <w:lang w:val="en-GB" w:eastAsia="en-US"/>
              </w:rPr>
            </w:pPr>
            <w:r w:rsidRPr="00957B95">
              <w:rPr>
                <w:rFonts w:ascii="Arial" w:hAnsi="Arial" w:cs="Arial"/>
                <w:lang w:val="en-GB"/>
              </w:rPr>
              <w:t>37 – 48 months</w:t>
            </w:r>
          </w:p>
        </w:tc>
        <w:tc>
          <w:tcPr>
            <w:tcW w:w="2031" w:type="dxa"/>
          </w:tcPr>
          <w:p w14:paraId="3DE6BE8F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Cs/>
                <w:i/>
                <w:iCs/>
                <w:lang w:val="en-GB" w:eastAsia="en-US"/>
              </w:rPr>
              <w:t>3</w:t>
            </w:r>
          </w:p>
        </w:tc>
        <w:tc>
          <w:tcPr>
            <w:tcW w:w="4388" w:type="dxa"/>
            <w:vMerge/>
          </w:tcPr>
          <w:p w14:paraId="58294A0A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</w:p>
        </w:tc>
      </w:tr>
      <w:tr w:rsidR="00B57604" w:rsidRPr="00957B95" w14:paraId="5611FF6E" w14:textId="77777777" w:rsidTr="00261FF2">
        <w:tc>
          <w:tcPr>
            <w:tcW w:w="2788" w:type="dxa"/>
          </w:tcPr>
          <w:p w14:paraId="7EA613F0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/>
                <w:lang w:val="en-GB" w:eastAsia="en-US"/>
              </w:rPr>
            </w:pPr>
            <w:r w:rsidRPr="00957B95">
              <w:rPr>
                <w:rFonts w:ascii="Arial" w:hAnsi="Arial" w:cs="Arial"/>
                <w:lang w:val="en-GB"/>
              </w:rPr>
              <w:t>25 – 36 months</w:t>
            </w:r>
          </w:p>
        </w:tc>
        <w:tc>
          <w:tcPr>
            <w:tcW w:w="2031" w:type="dxa"/>
          </w:tcPr>
          <w:p w14:paraId="4457E668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Cs/>
                <w:i/>
                <w:iCs/>
                <w:lang w:val="en-GB" w:eastAsia="en-US"/>
              </w:rPr>
              <w:t>2</w:t>
            </w:r>
          </w:p>
        </w:tc>
        <w:tc>
          <w:tcPr>
            <w:tcW w:w="4388" w:type="dxa"/>
            <w:vMerge/>
          </w:tcPr>
          <w:p w14:paraId="7B2F064F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</w:p>
        </w:tc>
      </w:tr>
      <w:tr w:rsidR="00B57604" w:rsidRPr="00957B95" w14:paraId="001E76D6" w14:textId="77777777" w:rsidTr="00261FF2">
        <w:tc>
          <w:tcPr>
            <w:tcW w:w="2788" w:type="dxa"/>
          </w:tcPr>
          <w:p w14:paraId="0B810D2F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/>
                <w:lang w:val="en-GB" w:eastAsia="en-US"/>
              </w:rPr>
            </w:pPr>
            <w:r w:rsidRPr="00957B95">
              <w:rPr>
                <w:rFonts w:ascii="Arial" w:hAnsi="Arial" w:cs="Arial"/>
                <w:lang w:val="en-GB"/>
              </w:rPr>
              <w:t>13 – 24 months</w:t>
            </w:r>
          </w:p>
        </w:tc>
        <w:tc>
          <w:tcPr>
            <w:tcW w:w="2031" w:type="dxa"/>
          </w:tcPr>
          <w:p w14:paraId="70E37EF7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Cs/>
                <w:i/>
                <w:iCs/>
                <w:lang w:val="en-GB" w:eastAsia="en-US"/>
              </w:rPr>
              <w:t>1</w:t>
            </w:r>
          </w:p>
        </w:tc>
        <w:tc>
          <w:tcPr>
            <w:tcW w:w="4388" w:type="dxa"/>
            <w:vMerge/>
          </w:tcPr>
          <w:p w14:paraId="628AC117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</w:p>
        </w:tc>
      </w:tr>
      <w:tr w:rsidR="00B57604" w:rsidRPr="00957B95" w14:paraId="1D3C52D9" w14:textId="77777777" w:rsidTr="00261FF2">
        <w:tc>
          <w:tcPr>
            <w:tcW w:w="2788" w:type="dxa"/>
          </w:tcPr>
          <w:p w14:paraId="2BC19D4D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/>
                <w:lang w:val="en-GB" w:eastAsia="en-US"/>
              </w:rPr>
            </w:pPr>
            <w:r w:rsidRPr="00957B95">
              <w:rPr>
                <w:rFonts w:ascii="Arial" w:hAnsi="Arial" w:cs="Arial"/>
                <w:lang w:val="en-GB"/>
              </w:rPr>
              <w:t xml:space="preserve"> 0 – 12 months</w:t>
            </w:r>
          </w:p>
        </w:tc>
        <w:tc>
          <w:tcPr>
            <w:tcW w:w="2031" w:type="dxa"/>
          </w:tcPr>
          <w:p w14:paraId="3DBC573C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center"/>
              <w:rPr>
                <w:rFonts w:ascii="Arial" w:eastAsiaTheme="minorHAnsi" w:hAnsi="Arial" w:cs="Arial"/>
                <w:bCs/>
                <w:i/>
                <w:iCs/>
                <w:lang w:val="en-GB" w:eastAsia="en-US"/>
              </w:rPr>
            </w:pPr>
            <w:r w:rsidRPr="00957B95">
              <w:rPr>
                <w:rFonts w:ascii="Arial" w:eastAsiaTheme="minorHAnsi" w:hAnsi="Arial" w:cs="Arial"/>
                <w:bCs/>
                <w:i/>
                <w:iCs/>
                <w:lang w:val="en-GB" w:eastAsia="en-US"/>
              </w:rPr>
              <w:t xml:space="preserve"> -</w:t>
            </w:r>
          </w:p>
        </w:tc>
        <w:tc>
          <w:tcPr>
            <w:tcW w:w="4388" w:type="dxa"/>
            <w:vMerge/>
          </w:tcPr>
          <w:p w14:paraId="7D6B6CDD" w14:textId="77777777" w:rsidR="00B57604" w:rsidRPr="00957B95" w:rsidRDefault="00B57604" w:rsidP="009E56B4">
            <w:pPr>
              <w:tabs>
                <w:tab w:val="left" w:pos="0"/>
              </w:tabs>
              <w:suppressAutoHyphens w:val="0"/>
              <w:spacing w:after="0" w:line="240" w:lineRule="auto"/>
              <w:ind w:right="55"/>
              <w:jc w:val="right"/>
              <w:rPr>
                <w:rFonts w:ascii="Arial" w:eastAsiaTheme="minorHAnsi" w:hAnsi="Arial" w:cs="Arial"/>
                <w:bCs/>
                <w:i/>
                <w:iCs/>
                <w:sz w:val="24"/>
                <w:szCs w:val="24"/>
                <w:lang w:val="en-GB" w:eastAsia="en-US"/>
              </w:rPr>
            </w:pPr>
          </w:p>
        </w:tc>
      </w:tr>
    </w:tbl>
    <w:p w14:paraId="69A07052" w14:textId="77777777" w:rsidR="006969C9" w:rsidRPr="00957B95" w:rsidRDefault="006969C9" w:rsidP="0030216C">
      <w:pPr>
        <w:tabs>
          <w:tab w:val="left" w:pos="0"/>
        </w:tabs>
        <w:suppressAutoHyphens w:val="0"/>
        <w:spacing w:after="0" w:line="240" w:lineRule="auto"/>
        <w:ind w:right="55"/>
        <w:jc w:val="right"/>
        <w:rPr>
          <w:rFonts w:ascii="Arial" w:eastAsiaTheme="minorHAnsi" w:hAnsi="Arial" w:cs="Arial"/>
          <w:bCs/>
          <w:i/>
          <w:iCs/>
          <w:sz w:val="24"/>
          <w:szCs w:val="24"/>
          <w:lang w:val="en-GB" w:eastAsia="en-US"/>
        </w:rPr>
      </w:pPr>
    </w:p>
    <w:p w14:paraId="5F07BBD0" w14:textId="77777777" w:rsidR="00257CA5" w:rsidRPr="00957B95" w:rsidRDefault="00257CA5" w:rsidP="0030216C">
      <w:pPr>
        <w:tabs>
          <w:tab w:val="left" w:pos="0"/>
        </w:tabs>
        <w:suppressAutoHyphens w:val="0"/>
        <w:spacing w:after="0" w:line="240" w:lineRule="auto"/>
        <w:ind w:right="55"/>
        <w:jc w:val="right"/>
        <w:rPr>
          <w:rFonts w:ascii="Arial" w:eastAsiaTheme="minorHAnsi" w:hAnsi="Arial" w:cs="Arial"/>
          <w:bCs/>
          <w:i/>
          <w:iCs/>
          <w:sz w:val="24"/>
          <w:szCs w:val="24"/>
          <w:lang w:val="en-GB" w:eastAsia="en-US"/>
        </w:rPr>
      </w:pPr>
    </w:p>
    <w:p w14:paraId="4D9F9F58" w14:textId="29C1720E" w:rsidR="00852225" w:rsidRPr="00852225" w:rsidRDefault="00852225" w:rsidP="00852225">
      <w:pPr>
        <w:pStyle w:val="ListParagraph"/>
        <w:numPr>
          <w:ilvl w:val="0"/>
          <w:numId w:val="1"/>
        </w:numPr>
        <w:suppressAutoHyphens w:val="0"/>
        <w:spacing w:after="0" w:line="240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  <w:lang w:val="en-GB"/>
        </w:rPr>
      </w:pPr>
      <w:bookmarkStart w:id="0" w:name="_Hlk150500233"/>
      <w:r w:rsidRPr="00852225">
        <w:rPr>
          <w:rFonts w:ascii="Arial" w:hAnsi="Arial" w:cs="Arial"/>
          <w:sz w:val="24"/>
          <w:szCs w:val="24"/>
          <w:lang w:val="en-GB"/>
        </w:rPr>
        <w:t xml:space="preserve">The Tender with the highest economic efficiency score </w:t>
      </w:r>
      <w:r>
        <w:rPr>
          <w:rFonts w:ascii="Arial" w:hAnsi="Arial" w:cs="Arial"/>
          <w:sz w:val="24"/>
          <w:szCs w:val="24"/>
          <w:lang w:val="en-GB"/>
        </w:rPr>
        <w:t>(</w:t>
      </w:r>
      <w:r w:rsidRPr="00852225">
        <w:rPr>
          <w:rFonts w:ascii="Arial" w:hAnsi="Arial" w:cs="Arial"/>
          <w:sz w:val="24"/>
          <w:szCs w:val="24"/>
          <w:lang w:val="en-GB"/>
        </w:rPr>
        <w:t>S</w:t>
      </w:r>
      <w:r>
        <w:rPr>
          <w:rFonts w:ascii="Arial" w:hAnsi="Arial" w:cs="Arial"/>
          <w:sz w:val="24"/>
          <w:szCs w:val="24"/>
          <w:lang w:val="en-GB"/>
        </w:rPr>
        <w:t>)</w:t>
      </w:r>
      <w:r w:rsidRPr="00852225">
        <w:rPr>
          <w:rFonts w:ascii="Arial" w:hAnsi="Arial" w:cs="Arial"/>
          <w:sz w:val="24"/>
          <w:szCs w:val="24"/>
          <w:lang w:val="en-GB"/>
        </w:rPr>
        <w:t xml:space="preserve"> will be recognized as the most economically advantageous. </w:t>
      </w:r>
      <w:bookmarkEnd w:id="0"/>
    </w:p>
    <w:p w14:paraId="5B6F73FD" w14:textId="77C53F94" w:rsidR="00877C43" w:rsidRPr="00957B95" w:rsidRDefault="00877C43">
      <w:pPr>
        <w:rPr>
          <w:lang w:val="en-GB"/>
        </w:rPr>
      </w:pPr>
    </w:p>
    <w:sectPr w:rsidR="00877C43" w:rsidRPr="00957B95" w:rsidSect="00FA5AD4">
      <w:headerReference w:type="default" r:id="rId10"/>
      <w:footerReference w:type="default" r:id="rId11"/>
      <w:pgSz w:w="11906" w:h="16838" w:code="9"/>
      <w:pgMar w:top="1440" w:right="1080" w:bottom="1440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E06D" w14:textId="77777777" w:rsidR="00085E0B" w:rsidRDefault="00085E0B">
      <w:pPr>
        <w:spacing w:after="0" w:line="240" w:lineRule="auto"/>
      </w:pPr>
      <w:r>
        <w:separator/>
      </w:r>
    </w:p>
  </w:endnote>
  <w:endnote w:type="continuationSeparator" w:id="0">
    <w:p w14:paraId="31EF7BA9" w14:textId="77777777" w:rsidR="00085E0B" w:rsidRDefault="00085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235394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CA12C0F" w14:textId="77777777" w:rsidR="00227F6F" w:rsidRDefault="0087754C" w:rsidP="009E56B4">
            <w:pPr>
              <w:pStyle w:val="Footer"/>
              <w:jc w:val="center"/>
            </w:pPr>
            <w:r w:rsidRPr="002855C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2855C1">
              <w:rPr>
                <w:rFonts w:ascii="Arial" w:hAnsi="Arial" w:cs="Arial"/>
                <w:bCs/>
                <w:sz w:val="20"/>
                <w:szCs w:val="20"/>
              </w:rPr>
              <w:instrText xml:space="preserve"> PAGE </w:instrText>
            </w:r>
            <w:r w:rsidRPr="002855C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855C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2855C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2855C1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2855C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2855C1">
              <w:rPr>
                <w:rFonts w:ascii="Arial" w:hAnsi="Arial" w:cs="Arial"/>
                <w:bCs/>
                <w:sz w:val="20"/>
                <w:szCs w:val="20"/>
              </w:rPr>
              <w:instrText xml:space="preserve"> NUMPAGES  </w:instrText>
            </w:r>
            <w:r w:rsidRPr="002855C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855C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2855C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E2425EC" w14:textId="77777777" w:rsidR="00227F6F" w:rsidRDefault="00227F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49E03" w14:textId="77777777" w:rsidR="00085E0B" w:rsidRDefault="00085E0B">
      <w:pPr>
        <w:spacing w:after="0" w:line="240" w:lineRule="auto"/>
      </w:pPr>
      <w:r>
        <w:separator/>
      </w:r>
    </w:p>
  </w:footnote>
  <w:footnote w:type="continuationSeparator" w:id="0">
    <w:p w14:paraId="66B9BF6C" w14:textId="77777777" w:rsidR="00085E0B" w:rsidRDefault="00085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57FBF" w14:textId="77777777" w:rsidR="00227F6F" w:rsidRDefault="00227F6F">
    <w:pPr>
      <w:pStyle w:val="Header"/>
    </w:pPr>
  </w:p>
  <w:p w14:paraId="41229DA6" w14:textId="77777777" w:rsidR="00227F6F" w:rsidRDefault="00227F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24B5EB8"/>
    <w:multiLevelType w:val="hybridMultilevel"/>
    <w:tmpl w:val="1A768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051218">
    <w:abstractNumId w:val="1"/>
  </w:num>
  <w:num w:numId="2" w16cid:durableId="11208775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72F"/>
    <w:rsid w:val="000038AA"/>
    <w:rsid w:val="00085E0B"/>
    <w:rsid w:val="000A5E25"/>
    <w:rsid w:val="000B5AA9"/>
    <w:rsid w:val="0015066F"/>
    <w:rsid w:val="00194A72"/>
    <w:rsid w:val="001E08C2"/>
    <w:rsid w:val="00227F6F"/>
    <w:rsid w:val="00257CA5"/>
    <w:rsid w:val="00261FF2"/>
    <w:rsid w:val="00267103"/>
    <w:rsid w:val="002B34A5"/>
    <w:rsid w:val="0030216C"/>
    <w:rsid w:val="003675C0"/>
    <w:rsid w:val="00382D19"/>
    <w:rsid w:val="003C4CDC"/>
    <w:rsid w:val="00502BC6"/>
    <w:rsid w:val="00535CD5"/>
    <w:rsid w:val="005C0606"/>
    <w:rsid w:val="005C17AE"/>
    <w:rsid w:val="005E32E0"/>
    <w:rsid w:val="0061387E"/>
    <w:rsid w:val="0061784E"/>
    <w:rsid w:val="006969C9"/>
    <w:rsid w:val="006D3CCE"/>
    <w:rsid w:val="006E7A71"/>
    <w:rsid w:val="007651BF"/>
    <w:rsid w:val="008407F4"/>
    <w:rsid w:val="00852225"/>
    <w:rsid w:val="0087754C"/>
    <w:rsid w:val="00877C43"/>
    <w:rsid w:val="00916AD6"/>
    <w:rsid w:val="0092205C"/>
    <w:rsid w:val="00957B95"/>
    <w:rsid w:val="00965E50"/>
    <w:rsid w:val="009B2BF5"/>
    <w:rsid w:val="009C38B5"/>
    <w:rsid w:val="009D3C9B"/>
    <w:rsid w:val="009E56B4"/>
    <w:rsid w:val="009F60BE"/>
    <w:rsid w:val="00A26A5F"/>
    <w:rsid w:val="00A61A4B"/>
    <w:rsid w:val="00A778C3"/>
    <w:rsid w:val="00A9113E"/>
    <w:rsid w:val="00AC0E51"/>
    <w:rsid w:val="00AC7ECC"/>
    <w:rsid w:val="00B31A64"/>
    <w:rsid w:val="00B563C5"/>
    <w:rsid w:val="00B57604"/>
    <w:rsid w:val="00C0672F"/>
    <w:rsid w:val="00C37A04"/>
    <w:rsid w:val="00C4070A"/>
    <w:rsid w:val="00C52D32"/>
    <w:rsid w:val="00C81329"/>
    <w:rsid w:val="00CC0DD0"/>
    <w:rsid w:val="00CD5440"/>
    <w:rsid w:val="00CE3C59"/>
    <w:rsid w:val="00CF6D0C"/>
    <w:rsid w:val="00D20EF2"/>
    <w:rsid w:val="00D42399"/>
    <w:rsid w:val="00D61046"/>
    <w:rsid w:val="00DF5FCC"/>
    <w:rsid w:val="00E16670"/>
    <w:rsid w:val="00E1692E"/>
    <w:rsid w:val="00E42484"/>
    <w:rsid w:val="00E57FB2"/>
    <w:rsid w:val="00F81662"/>
    <w:rsid w:val="00FA5AD4"/>
    <w:rsid w:val="00FF18D6"/>
    <w:rsid w:val="1E1FF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6F3BB"/>
  <w15:chartTrackingRefBased/>
  <w15:docId w15:val="{8CA47420-6D0E-45BB-A43B-674404A97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16C"/>
    <w:pPr>
      <w:suppressAutoHyphens/>
      <w:spacing w:after="200" w:line="276" w:lineRule="auto"/>
    </w:pPr>
    <w:rPr>
      <w:rFonts w:ascii="Calibri" w:eastAsia="Calibri" w:hAnsi="Calibri" w:cs="Calibri"/>
      <w:kern w:val="0"/>
      <w:lang w:val="lt-LT" w:eastAsia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67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67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67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67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67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67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67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67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67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67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7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67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67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67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67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67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67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67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67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67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7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67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67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672F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C067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67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67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67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672F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rsid w:val="003021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21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0216C"/>
    <w:rPr>
      <w:rFonts w:ascii="Calibri" w:eastAsia="Calibri" w:hAnsi="Calibri" w:cs="Calibri"/>
      <w:kern w:val="0"/>
      <w:sz w:val="20"/>
      <w:szCs w:val="20"/>
      <w:lang w:val="lt-LT" w:eastAsia="ar-SA"/>
      <w14:ligatures w14:val="none"/>
    </w:rPr>
  </w:style>
  <w:style w:type="paragraph" w:styleId="Header">
    <w:name w:val="header"/>
    <w:basedOn w:val="Normal"/>
    <w:link w:val="HeaderChar"/>
    <w:uiPriority w:val="99"/>
    <w:rsid w:val="003021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216C"/>
    <w:rPr>
      <w:rFonts w:ascii="Calibri" w:eastAsia="Calibri" w:hAnsi="Calibri" w:cs="Calibri"/>
      <w:kern w:val="0"/>
      <w:lang w:val="lt-LT" w:eastAsia="ar-SA"/>
      <w14:ligatures w14:val="none"/>
    </w:rPr>
  </w:style>
  <w:style w:type="paragraph" w:styleId="Footer">
    <w:name w:val="footer"/>
    <w:basedOn w:val="Normal"/>
    <w:link w:val="FooterChar"/>
    <w:uiPriority w:val="99"/>
    <w:rsid w:val="003021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216C"/>
    <w:rPr>
      <w:rFonts w:ascii="Calibri" w:eastAsia="Calibri" w:hAnsi="Calibri" w:cs="Calibri"/>
      <w:kern w:val="0"/>
      <w:lang w:val="lt-LT" w:eastAsia="ar-SA"/>
      <w14:ligatures w14:val="none"/>
    </w:rPr>
  </w:style>
  <w:style w:type="table" w:customStyle="1" w:styleId="TableGrid1">
    <w:name w:val="Table Grid1"/>
    <w:basedOn w:val="TableNormal"/>
    <w:next w:val="TableGrid"/>
    <w:rsid w:val="0030216C"/>
    <w:pPr>
      <w:spacing w:after="0" w:line="240" w:lineRule="auto"/>
    </w:pPr>
    <w:rPr>
      <w:rFonts w:ascii="Calibri" w:eastAsia="Calibri" w:hAnsi="Calibri" w:cs="Times New Roman"/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02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57B95"/>
    <w:rPr>
      <w:color w:val="666666"/>
    </w:rPr>
  </w:style>
  <w:style w:type="paragraph" w:customStyle="1" w:styleId="paragraph">
    <w:name w:val="paragraph"/>
    <w:basedOn w:val="Normal"/>
    <w:rsid w:val="0085222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normaltextrun">
    <w:name w:val="normaltextrun"/>
    <w:basedOn w:val="DefaultParagraphFont"/>
    <w:rsid w:val="00852225"/>
  </w:style>
  <w:style w:type="character" w:customStyle="1" w:styleId="eop">
    <w:name w:val="eop"/>
    <w:basedOn w:val="DefaultParagraphFont"/>
    <w:rsid w:val="00852225"/>
  </w:style>
  <w:style w:type="paragraph" w:styleId="Revision">
    <w:name w:val="Revision"/>
    <w:hidden/>
    <w:uiPriority w:val="99"/>
    <w:semiHidden/>
    <w:rsid w:val="00CF6D0C"/>
    <w:pPr>
      <w:spacing w:after="0" w:line="240" w:lineRule="auto"/>
    </w:pPr>
    <w:rPr>
      <w:rFonts w:ascii="Calibri" w:eastAsia="Calibri" w:hAnsi="Calibri" w:cs="Calibri"/>
      <w:kern w:val="0"/>
      <w:lang w:val="lt-LT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F042FA2ABD342408D9978D734542C76" ma:contentTypeVersion="3" ma:contentTypeDescription="Kurkite naują dokumentą." ma:contentTypeScope="" ma:versionID="e9ae7a9d012b05e8fc0154f3816ed4bb">
  <xsd:schema xmlns:xsd="http://www.w3.org/2001/XMLSchema" xmlns:xs="http://www.w3.org/2001/XMLSchema" xmlns:p="http://schemas.microsoft.com/office/2006/metadata/properties" xmlns:ns2="80f485c7-3554-4274-be5a-c5d763c84b9e" targetNamespace="http://schemas.microsoft.com/office/2006/metadata/properties" ma:root="true" ma:fieldsID="dbef7703e17cfeeb837b66f83fba7c78" ns2:_="">
    <xsd:import namespace="80f485c7-3554-4274-be5a-c5d763c84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f485c7-3554-4274-be5a-c5d763c84b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2C141E-822B-4AE3-905F-D69A41CFE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75AB38-A6A3-4688-834F-71DBA7F0D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f485c7-3554-4274-be5a-c5d763c84b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A1B385-8E25-4D21-B852-110D200944FC}">
  <ds:schemaRefs>
    <ds:schemaRef ds:uri="http://purl.org/dc/elements/1.1/"/>
    <ds:schemaRef ds:uri="http://schemas.microsoft.com/office/2006/metadata/properties"/>
    <ds:schemaRef ds:uri="80f485c7-3554-4274-be5a-c5d763c84b9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502</Words>
  <Characters>2865</Characters>
  <Application>Microsoft Office Word</Application>
  <DocSecurity>4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Raščiuvienė</dc:creator>
  <cp:keywords/>
  <dc:description/>
  <cp:lastModifiedBy>Eglė Urbonavičiūtė</cp:lastModifiedBy>
  <cp:revision>23</cp:revision>
  <dcterms:created xsi:type="dcterms:W3CDTF">2024-06-11T08:56:00Z</dcterms:created>
  <dcterms:modified xsi:type="dcterms:W3CDTF">2025-10-16T14:18:00Z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0x0101002F042FA2ABD342408D9978D734542C76</vt:lpwstr>
  </property>
</Properties>
</file>